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49F" w:rsidRPr="00E700C7" w:rsidRDefault="00D1549F" w:rsidP="00930296">
      <w:pPr>
        <w:pStyle w:val="CharCharChar2Char"/>
        <w:ind w:left="-288" w:right="-288"/>
        <w:rPr>
          <w:rFonts w:ascii="Book Antiqua" w:hAnsi="Book Antiqua"/>
          <w:sz w:val="22"/>
          <w:szCs w:val="22"/>
          <w:lang w:val="sr-Latn-RS"/>
        </w:rPr>
      </w:pPr>
    </w:p>
    <w:p w:rsidR="005F43A8" w:rsidRPr="00672D3B" w:rsidRDefault="005F43A8" w:rsidP="00D1549F">
      <w:pPr>
        <w:jc w:val="both"/>
        <w:rPr>
          <w:rFonts w:ascii="Book Antiqua" w:hAnsi="Book Antiqua"/>
          <w:i/>
          <w:sz w:val="18"/>
          <w:szCs w:val="18"/>
          <w:lang w:val="sr-Cyrl-RS"/>
        </w:rPr>
      </w:pPr>
      <w:r w:rsidRPr="00D1549F">
        <w:rPr>
          <w:rFonts w:ascii="Book Antiqua" w:hAnsi="Book Antiqua" w:cs="Book Antiqua"/>
          <w:szCs w:val="22"/>
        </w:rPr>
        <w:t>На основу члана 138. став 1. Устава Републике Србије</w:t>
      </w:r>
      <w:r w:rsidRPr="00E700C7">
        <w:rPr>
          <w:rStyle w:val="FootnoteReference"/>
          <w:rFonts w:ascii="Book Antiqua" w:hAnsi="Book Antiqua" w:cs="Book Antiqua"/>
          <w:szCs w:val="22"/>
        </w:rPr>
        <w:footnoteReference w:id="1"/>
      </w:r>
      <w:r w:rsidRPr="00D1549F">
        <w:rPr>
          <w:rFonts w:ascii="Book Antiqua" w:hAnsi="Book Antiqua" w:cs="Book Antiqua"/>
          <w:szCs w:val="22"/>
        </w:rPr>
        <w:t xml:space="preserve"> и чл</w:t>
      </w:r>
      <w:r w:rsidRPr="00D1549F">
        <w:rPr>
          <w:rFonts w:ascii="Book Antiqua" w:hAnsi="Book Antiqua"/>
          <w:szCs w:val="22"/>
        </w:rPr>
        <w:t>ана 24. став 2. Закона о Заштитнику грађана</w:t>
      </w:r>
      <w:r w:rsidRPr="00E700C7">
        <w:rPr>
          <w:rStyle w:val="FootnoteReference"/>
          <w:rFonts w:ascii="Book Antiqua" w:hAnsi="Book Antiqua"/>
          <w:szCs w:val="22"/>
        </w:rPr>
        <w:footnoteReference w:id="2"/>
      </w:r>
      <w:r w:rsidRPr="00D1549F">
        <w:rPr>
          <w:rFonts w:ascii="Book Antiqua" w:hAnsi="Book Antiqua"/>
          <w:szCs w:val="22"/>
        </w:rPr>
        <w:t xml:space="preserve">, а поводом примљених притужби великог броја </w:t>
      </w:r>
      <w:r w:rsidRPr="00D1549F">
        <w:rPr>
          <w:rFonts w:ascii="Book Antiqua" w:hAnsi="Book Antiqua"/>
          <w:szCs w:val="22"/>
          <w:lang w:val="sr-Cyrl-RS"/>
        </w:rPr>
        <w:t>грађана</w:t>
      </w:r>
      <w:r w:rsidR="006463E9" w:rsidRPr="00D1549F">
        <w:rPr>
          <w:rFonts w:ascii="Book Antiqua" w:hAnsi="Book Antiqua"/>
          <w:szCs w:val="22"/>
          <w:lang w:val="en-US"/>
        </w:rPr>
        <w:t xml:space="preserve"> </w:t>
      </w:r>
      <w:proofErr w:type="spellStart"/>
      <w:r w:rsidR="006463E9" w:rsidRPr="00D1549F">
        <w:rPr>
          <w:rFonts w:ascii="Book Antiqua" w:hAnsi="Book Antiqua"/>
          <w:szCs w:val="22"/>
          <w:lang w:val="en-US"/>
        </w:rPr>
        <w:t>пољопривредних</w:t>
      </w:r>
      <w:proofErr w:type="spellEnd"/>
      <w:r w:rsidR="006463E9" w:rsidRPr="00D1549F">
        <w:rPr>
          <w:rFonts w:ascii="Book Antiqua" w:hAnsi="Book Antiqua"/>
          <w:szCs w:val="22"/>
          <w:lang w:val="en-US"/>
        </w:rPr>
        <w:t xml:space="preserve"> </w:t>
      </w:r>
      <w:proofErr w:type="spellStart"/>
      <w:r w:rsidR="006463E9" w:rsidRPr="00D1549F">
        <w:rPr>
          <w:rFonts w:ascii="Book Antiqua" w:hAnsi="Book Antiqua"/>
          <w:szCs w:val="22"/>
          <w:lang w:val="en-US"/>
        </w:rPr>
        <w:t>осигураника</w:t>
      </w:r>
      <w:proofErr w:type="spellEnd"/>
      <w:r w:rsidRPr="00D1549F">
        <w:rPr>
          <w:rFonts w:ascii="Book Antiqua" w:hAnsi="Book Antiqua"/>
          <w:szCs w:val="22"/>
          <w:lang w:val="sr-Cyrl-RS"/>
        </w:rPr>
        <w:t xml:space="preserve">, </w:t>
      </w:r>
      <w:r w:rsidRPr="00D1549F">
        <w:rPr>
          <w:rFonts w:ascii="Book Antiqua" w:hAnsi="Book Antiqua"/>
          <w:szCs w:val="22"/>
        </w:rPr>
        <w:t xml:space="preserve">сматрајући да ће давањем мишљења допринети унапређењу заштите гарантованих људских слобода и права, Заштитник грађана упућује </w:t>
      </w:r>
      <w:r w:rsidRPr="00D1549F">
        <w:rPr>
          <w:rFonts w:ascii="Book Antiqua" w:hAnsi="Book Antiqua"/>
          <w:szCs w:val="22"/>
          <w:lang w:val="sr-Cyrl-RS"/>
        </w:rPr>
        <w:t>Министарству за рад, запошљавање, борачка и социјална питања</w:t>
      </w:r>
      <w:r w:rsidR="00E3199A" w:rsidRPr="00D1549F">
        <w:rPr>
          <w:rFonts w:ascii="Book Antiqua" w:hAnsi="Book Antiqua"/>
          <w:szCs w:val="22"/>
          <w:lang w:val="en-US"/>
        </w:rPr>
        <w:t xml:space="preserve"> </w:t>
      </w:r>
      <w:r w:rsidR="00E3199A" w:rsidRPr="00D1549F">
        <w:rPr>
          <w:rFonts w:ascii="Book Antiqua" w:hAnsi="Book Antiqua"/>
          <w:szCs w:val="22"/>
          <w:lang w:val="sr-Cyrl-RS"/>
        </w:rPr>
        <w:t>и Министарству пољопривреде, шумарства и водопривреде</w:t>
      </w:r>
      <w:r w:rsidR="00E3199A">
        <w:rPr>
          <w:rFonts w:ascii="Book Antiqua" w:hAnsi="Book Antiqua"/>
          <w:i/>
          <w:sz w:val="18"/>
          <w:szCs w:val="18"/>
          <w:lang w:val="sr-Cyrl-RS"/>
        </w:rPr>
        <w:t xml:space="preserve"> </w:t>
      </w:r>
      <w:r w:rsidRPr="00E700C7">
        <w:rPr>
          <w:rFonts w:ascii="Book Antiqua" w:hAnsi="Book Antiqua"/>
          <w:szCs w:val="22"/>
        </w:rPr>
        <w:t>следеће</w:t>
      </w:r>
    </w:p>
    <w:p w:rsidR="005F43A8" w:rsidRPr="00E700C7" w:rsidRDefault="005F43A8" w:rsidP="00D1549F">
      <w:pPr>
        <w:spacing w:line="120" w:lineRule="auto"/>
        <w:ind w:left="-288" w:right="-288"/>
        <w:jc w:val="both"/>
        <w:rPr>
          <w:rFonts w:ascii="Book Antiqua" w:hAnsi="Book Antiqua"/>
          <w:szCs w:val="22"/>
          <w:lang w:val="sr-Cyrl-RS"/>
        </w:rPr>
      </w:pPr>
    </w:p>
    <w:p w:rsidR="00C07F62" w:rsidRPr="00E700C7" w:rsidRDefault="00C07F62" w:rsidP="00930296">
      <w:pPr>
        <w:spacing w:line="120" w:lineRule="auto"/>
        <w:ind w:left="-288" w:right="-288"/>
        <w:jc w:val="both"/>
        <w:rPr>
          <w:rFonts w:ascii="Book Antiqua" w:hAnsi="Book Antiqua"/>
          <w:szCs w:val="22"/>
          <w:lang w:val="sr-Cyrl-RS"/>
        </w:rPr>
      </w:pPr>
    </w:p>
    <w:p w:rsidR="005F43A8" w:rsidRPr="00E700C7" w:rsidRDefault="005F43A8" w:rsidP="00930296">
      <w:pPr>
        <w:pStyle w:val="BodyTextIndent"/>
        <w:spacing w:line="120" w:lineRule="auto"/>
        <w:ind w:left="-288" w:right="-288" w:firstLine="0"/>
        <w:rPr>
          <w:rFonts w:ascii="Book Antiqua" w:hAnsi="Book Antiqua"/>
          <w:b/>
          <w:spacing w:val="6"/>
          <w:sz w:val="22"/>
          <w:szCs w:val="22"/>
        </w:rPr>
      </w:pPr>
    </w:p>
    <w:p w:rsidR="005F43A8" w:rsidRPr="00E700C7" w:rsidRDefault="005F43A8" w:rsidP="00930296">
      <w:pPr>
        <w:pStyle w:val="NormalBookAntiqua"/>
        <w:ind w:left="-288" w:right="-288"/>
        <w:jc w:val="center"/>
        <w:rPr>
          <w:rFonts w:ascii="Book Antiqua" w:hAnsi="Book Antiqua"/>
          <w:b/>
          <w:szCs w:val="22"/>
        </w:rPr>
      </w:pPr>
      <w:r w:rsidRPr="00E700C7">
        <w:rPr>
          <w:rFonts w:ascii="Book Antiqua" w:hAnsi="Book Antiqua"/>
          <w:b/>
          <w:szCs w:val="22"/>
        </w:rPr>
        <w:t>МИШЉЕЊЕ</w:t>
      </w:r>
    </w:p>
    <w:p w:rsidR="00873700" w:rsidRPr="00E700C7" w:rsidRDefault="00873700" w:rsidP="00930296">
      <w:pPr>
        <w:pStyle w:val="NormalBookAntiqua"/>
        <w:ind w:left="-288" w:right="-288"/>
        <w:jc w:val="both"/>
        <w:rPr>
          <w:rFonts w:ascii="Book Antiqua" w:hAnsi="Book Antiqua"/>
          <w:b/>
          <w:szCs w:val="22"/>
        </w:rPr>
      </w:pPr>
    </w:p>
    <w:p w:rsidR="001012F4" w:rsidRPr="00E700C7" w:rsidRDefault="001012F4" w:rsidP="00930296">
      <w:pPr>
        <w:pStyle w:val="NormalBookAntiqua"/>
        <w:ind w:left="-288" w:right="-288"/>
        <w:jc w:val="both"/>
        <w:rPr>
          <w:rFonts w:ascii="Book Antiqua" w:hAnsi="Book Antiqua"/>
          <w:b/>
          <w:szCs w:val="22"/>
        </w:rPr>
      </w:pPr>
    </w:p>
    <w:p w:rsidR="00873700" w:rsidRPr="00E700C7" w:rsidRDefault="00873700" w:rsidP="00930296">
      <w:pPr>
        <w:pStyle w:val="NormalBookAntiqua"/>
        <w:ind w:left="-288" w:right="-288"/>
        <w:jc w:val="both"/>
        <w:rPr>
          <w:rFonts w:ascii="Book Antiqua" w:hAnsi="Book Antiqua"/>
          <w:b/>
          <w:szCs w:val="22"/>
        </w:rPr>
      </w:pPr>
      <w:r w:rsidRPr="00E700C7">
        <w:rPr>
          <w:rFonts w:ascii="Book Antiqua" w:hAnsi="Book Antiqua"/>
          <w:b/>
          <w:szCs w:val="22"/>
        </w:rPr>
        <w:t>Услед неадекватних законских решења, непотпуне дефиниције појма осигураника пољопривредника и непрецизног дефинисања поступка и услова за стицање и престанак својства осигураника, одређени број лица се нашао у пољопривредном осигурању на основу непотпуних, нетачних и непроверених података, услед чега је неосновано задуживан доприносима за пензијско и инвалидско осигурање. Одређени број лица је укључен у пољопривредно осигурање због испуњавања законом прописаних услова, али о наведеној чињеници није имао сазнања до момента доношења решења о праву на пензију, када је ретроактивно задуживан доприносима, што је у великој мери угрозило правну сигурност и материјални и социјални положај ових лица. Штетне последице настале неправилним поступањем органа и недостацима у прописима су у великој мери отклоњене изменама и допунама Закона о пензијском и инвалидском осигурању које су ступиле на снагу 30. 09. 2018. године.</w:t>
      </w:r>
    </w:p>
    <w:p w:rsidR="00873700" w:rsidRPr="00E700C7" w:rsidRDefault="00873700" w:rsidP="00930296">
      <w:pPr>
        <w:pStyle w:val="NormalBookAntiqua"/>
        <w:ind w:left="-288" w:right="-288"/>
        <w:jc w:val="both"/>
        <w:rPr>
          <w:rFonts w:ascii="Book Antiqua" w:hAnsi="Book Antiqua"/>
          <w:b/>
          <w:szCs w:val="22"/>
        </w:rPr>
      </w:pPr>
      <w:r w:rsidRPr="00E700C7">
        <w:rPr>
          <w:rFonts w:ascii="Book Antiqua" w:hAnsi="Book Antiqua"/>
          <w:b/>
          <w:szCs w:val="22"/>
        </w:rPr>
        <w:t>Важећи Закон, међутим, и даље садржи недостатке који чине ризик од нових неправилности у начину евидентирања осигураника по основу пољопривреде, њиховог задуживања доприносима и увођења у систем пензијског и инвалидског осигурања. Законска дефиниција осигураника пољопривредн</w:t>
      </w:r>
      <w:r w:rsidR="00BE0510" w:rsidRPr="00E700C7">
        <w:rPr>
          <w:rFonts w:ascii="Book Antiqua" w:hAnsi="Book Antiqua"/>
          <w:b/>
          <w:szCs w:val="22"/>
          <w:lang w:val="sr-Cyrl-RS"/>
        </w:rPr>
        <w:t>ика</w:t>
      </w:r>
      <w:r w:rsidRPr="00E700C7">
        <w:rPr>
          <w:rFonts w:ascii="Book Antiqua" w:hAnsi="Book Antiqua"/>
          <w:b/>
          <w:szCs w:val="22"/>
        </w:rPr>
        <w:t xml:space="preserve"> омогућава преширок простор за дискреционе одлуке Републичког фонда за пензијско и инвалидско осигурање о томе да ли се лице бави пољопривредом или не и да ли ће бити укључено у пољопривредно осигурање или не, што је резултат између осталог и чињенице да појам лица које се бави пољопривредом није адекватно дефинисан. Додатно, није довољно уређен поступак и критеријуми за увођење у пољопривредно осигурање и друга питања од значаја за уређење положаја осигураника пољопривредника.</w:t>
      </w:r>
    </w:p>
    <w:p w:rsidR="007F2506" w:rsidRPr="00E700C7" w:rsidRDefault="004878F4" w:rsidP="00930296">
      <w:pPr>
        <w:pStyle w:val="NormalBookAntiqua"/>
        <w:ind w:left="-288" w:right="-288"/>
        <w:jc w:val="both"/>
        <w:rPr>
          <w:rFonts w:ascii="Book Antiqua" w:hAnsi="Book Antiqua"/>
          <w:b/>
          <w:szCs w:val="22"/>
          <w:lang w:val="sr-Cyrl-RS"/>
        </w:rPr>
      </w:pPr>
      <w:r w:rsidRPr="00E700C7">
        <w:rPr>
          <w:rFonts w:ascii="Book Antiqua" w:hAnsi="Book Antiqua"/>
          <w:b/>
          <w:szCs w:val="22"/>
          <w:lang w:val="sr-Cyrl-RS"/>
        </w:rPr>
        <w:lastRenderedPageBreak/>
        <w:t>Заштитник грађана поздравља активности Министарства за рад, запошљавање, борачка и социјална питања</w:t>
      </w:r>
      <w:r w:rsidR="00AB3CDC" w:rsidRPr="00E700C7">
        <w:rPr>
          <w:rFonts w:ascii="Book Antiqua" w:hAnsi="Book Antiqua"/>
          <w:b/>
          <w:szCs w:val="22"/>
          <w:lang w:val="sr-Cyrl-RS"/>
        </w:rPr>
        <w:t xml:space="preserve"> и Министарства пољопривреде, шумарства и водопривреде</w:t>
      </w:r>
      <w:r w:rsidR="00CD3D9C" w:rsidRPr="00E700C7">
        <w:rPr>
          <w:rFonts w:ascii="Book Antiqua" w:hAnsi="Book Antiqua"/>
          <w:b/>
          <w:szCs w:val="22"/>
          <w:lang w:val="sr-Latn-RS"/>
        </w:rPr>
        <w:t>,</w:t>
      </w:r>
      <w:r w:rsidRPr="00E700C7">
        <w:rPr>
          <w:rFonts w:ascii="Book Antiqua" w:hAnsi="Book Antiqua"/>
          <w:b/>
          <w:szCs w:val="22"/>
          <w:lang w:val="sr-Cyrl-RS"/>
        </w:rPr>
        <w:t xml:space="preserve"> које су усмерене на </w:t>
      </w:r>
      <w:r w:rsidR="007340CD" w:rsidRPr="00E700C7">
        <w:rPr>
          <w:rFonts w:ascii="Book Antiqua" w:hAnsi="Book Antiqua"/>
          <w:b/>
          <w:szCs w:val="22"/>
          <w:lang w:val="sr-Cyrl-RS"/>
        </w:rPr>
        <w:t xml:space="preserve">утврђивање критеријума за </w:t>
      </w:r>
      <w:r w:rsidRPr="00E700C7">
        <w:rPr>
          <w:rFonts w:ascii="Book Antiqua" w:hAnsi="Book Antiqua"/>
          <w:b/>
          <w:szCs w:val="22"/>
          <w:lang w:val="sr-Cyrl-RS"/>
        </w:rPr>
        <w:t>укључивање пољопривредника у обавезно пензијско и инвалидско осигурање</w:t>
      </w:r>
      <w:r w:rsidR="007340CD" w:rsidRPr="00E700C7">
        <w:rPr>
          <w:rFonts w:ascii="Book Antiqua" w:hAnsi="Book Antiqua"/>
          <w:b/>
          <w:szCs w:val="22"/>
          <w:lang w:val="sr-Cyrl-RS"/>
        </w:rPr>
        <w:t xml:space="preserve"> (рад у пољопривреди, а не поседовање земљишта, као основ укључивања у осигурање; економска снага и утврђени приход газдинства, као основ за обрачунавање износа доприноса</w:t>
      </w:r>
      <w:r w:rsidR="00D20145" w:rsidRPr="00E700C7">
        <w:rPr>
          <w:rFonts w:ascii="Book Antiqua" w:hAnsi="Book Antiqua"/>
          <w:b/>
          <w:szCs w:val="22"/>
          <w:lang w:val="sr-Cyrl-RS"/>
        </w:rPr>
        <w:t>;</w:t>
      </w:r>
      <w:r w:rsidR="007340CD" w:rsidRPr="00E700C7">
        <w:rPr>
          <w:rFonts w:ascii="Book Antiqua" w:hAnsi="Book Antiqua"/>
          <w:b/>
          <w:szCs w:val="22"/>
          <w:lang w:val="sr-Cyrl-RS"/>
        </w:rPr>
        <w:t xml:space="preserve"> могућност отписа основног дуга и камате). </w:t>
      </w:r>
    </w:p>
    <w:p w:rsidR="004878F4" w:rsidRPr="00E700C7" w:rsidRDefault="007340CD">
      <w:pPr>
        <w:pStyle w:val="NormalBookAntiqua"/>
        <w:ind w:left="-288" w:right="-288"/>
        <w:jc w:val="both"/>
        <w:rPr>
          <w:rFonts w:ascii="Book Antiqua" w:hAnsi="Book Antiqua"/>
          <w:b/>
          <w:szCs w:val="22"/>
          <w:lang w:val="sr-Cyrl-RS"/>
        </w:rPr>
      </w:pPr>
      <w:r w:rsidRPr="00E700C7">
        <w:rPr>
          <w:rFonts w:ascii="Book Antiqua" w:hAnsi="Book Antiqua"/>
          <w:b/>
          <w:szCs w:val="22"/>
          <w:lang w:val="sr-Cyrl-RS"/>
        </w:rPr>
        <w:t xml:space="preserve">Међутим, Заштитник грађана налази да је у интересу грађана да </w:t>
      </w:r>
      <w:r w:rsidR="00D20145" w:rsidRPr="00E700C7">
        <w:rPr>
          <w:rFonts w:ascii="Book Antiqua" w:hAnsi="Book Antiqua"/>
          <w:b/>
          <w:szCs w:val="22"/>
          <w:lang w:val="sr-Cyrl-RS"/>
        </w:rPr>
        <w:t xml:space="preserve">Министарство за рад, запошљавање, борачка и социјална питања </w:t>
      </w:r>
      <w:r w:rsidR="007D5D70" w:rsidRPr="00E700C7">
        <w:rPr>
          <w:rFonts w:ascii="Book Antiqua" w:hAnsi="Book Antiqua"/>
          <w:b/>
          <w:szCs w:val="22"/>
          <w:lang w:val="sr-Cyrl-RS"/>
        </w:rPr>
        <w:t xml:space="preserve">у </w:t>
      </w:r>
      <w:r w:rsidR="00E9393F" w:rsidRPr="00E700C7">
        <w:rPr>
          <w:rFonts w:ascii="Book Antiqua" w:hAnsi="Book Antiqua"/>
          <w:b/>
          <w:szCs w:val="22"/>
          <w:lang w:val="sr-Cyrl-RS"/>
        </w:rPr>
        <w:t xml:space="preserve">што </w:t>
      </w:r>
      <w:r w:rsidR="007D5D70" w:rsidRPr="00E700C7">
        <w:rPr>
          <w:rFonts w:ascii="Book Antiqua" w:hAnsi="Book Antiqua"/>
          <w:b/>
          <w:szCs w:val="22"/>
          <w:lang w:val="sr-Cyrl-RS"/>
        </w:rPr>
        <w:t>краћем року припреми измене и допуне</w:t>
      </w:r>
      <w:r w:rsidR="00D20145" w:rsidRPr="00E700C7">
        <w:rPr>
          <w:rFonts w:ascii="Book Antiqua" w:hAnsi="Book Antiqua"/>
          <w:b/>
          <w:szCs w:val="22"/>
          <w:lang w:val="sr-Cyrl-RS"/>
        </w:rPr>
        <w:t xml:space="preserve"> </w:t>
      </w:r>
      <w:r w:rsidR="007D5D70" w:rsidRPr="00E700C7">
        <w:rPr>
          <w:rFonts w:ascii="Book Antiqua" w:hAnsi="Book Antiqua"/>
          <w:b/>
          <w:szCs w:val="22"/>
          <w:lang w:val="sr-Cyrl-RS"/>
        </w:rPr>
        <w:t>З</w:t>
      </w:r>
      <w:r w:rsidR="007F2506" w:rsidRPr="00E700C7">
        <w:rPr>
          <w:rFonts w:ascii="Book Antiqua" w:hAnsi="Book Antiqua"/>
          <w:b/>
          <w:szCs w:val="22"/>
        </w:rPr>
        <w:t xml:space="preserve">акона о пензијском и инвалидском осигурању, </w:t>
      </w:r>
      <w:r w:rsidR="007F2506" w:rsidRPr="00E700C7">
        <w:rPr>
          <w:rFonts w:ascii="Book Antiqua" w:hAnsi="Book Antiqua"/>
          <w:b/>
          <w:szCs w:val="22"/>
          <w:lang w:val="sr-Cyrl-RS"/>
        </w:rPr>
        <w:t xml:space="preserve">којима би се </w:t>
      </w:r>
      <w:r w:rsidR="007F2506" w:rsidRPr="00E700C7">
        <w:rPr>
          <w:rFonts w:ascii="Book Antiqua" w:hAnsi="Book Antiqua"/>
          <w:b/>
          <w:szCs w:val="22"/>
        </w:rPr>
        <w:t>на основу реалних параметара дефинисао појам осигураника пољопривредника, појам члана породичног домаћинства, услов</w:t>
      </w:r>
      <w:r w:rsidR="007F2506" w:rsidRPr="00E700C7">
        <w:rPr>
          <w:rFonts w:ascii="Book Antiqua" w:hAnsi="Book Antiqua"/>
          <w:b/>
          <w:szCs w:val="22"/>
          <w:lang w:val="sr-Cyrl-RS"/>
        </w:rPr>
        <w:t>и</w:t>
      </w:r>
      <w:r w:rsidR="007F2506" w:rsidRPr="00E700C7">
        <w:rPr>
          <w:rFonts w:ascii="Book Antiqua" w:hAnsi="Book Antiqua"/>
          <w:b/>
          <w:szCs w:val="22"/>
        </w:rPr>
        <w:t xml:space="preserve"> под којима се чланови породичног домаћинства осигуравају по основу пољопривреде, уредио поступак стицања, односно утврђивања и престанка својства осигураника пољопривредника, и остала релевантна питања везана за положај наведене категорије осигураника на начин који смањује простор за слободно тумачење и дискреционе одлуке надлежног фонда.</w:t>
      </w:r>
      <w:r w:rsidR="007F2506" w:rsidRPr="00E700C7">
        <w:rPr>
          <w:rFonts w:ascii="Book Antiqua" w:hAnsi="Book Antiqua"/>
          <w:b/>
          <w:szCs w:val="22"/>
          <w:lang w:val="sr-Cyrl-RS"/>
        </w:rPr>
        <w:t xml:space="preserve"> </w:t>
      </w:r>
    </w:p>
    <w:p w:rsidR="00873700" w:rsidRPr="00E700C7" w:rsidRDefault="00873700" w:rsidP="00930296">
      <w:pPr>
        <w:pStyle w:val="NormalBookAntiqua"/>
        <w:ind w:left="-288" w:right="-288"/>
        <w:jc w:val="both"/>
        <w:rPr>
          <w:rFonts w:ascii="Book Antiqua" w:hAnsi="Book Antiqua"/>
          <w:b/>
          <w:szCs w:val="22"/>
        </w:rPr>
      </w:pPr>
      <w:r w:rsidRPr="00E700C7">
        <w:rPr>
          <w:rFonts w:ascii="Book Antiqua" w:hAnsi="Book Antiqua"/>
          <w:b/>
          <w:szCs w:val="22"/>
        </w:rPr>
        <w:t xml:space="preserve">На тај начин би се </w:t>
      </w:r>
      <w:r w:rsidR="00E9393F" w:rsidRPr="00E700C7">
        <w:rPr>
          <w:rFonts w:ascii="Book Antiqua" w:hAnsi="Book Antiqua"/>
          <w:b/>
          <w:szCs w:val="22"/>
          <w:lang w:val="sr-Cyrl-RS"/>
        </w:rPr>
        <w:t xml:space="preserve">ефикасно </w:t>
      </w:r>
      <w:r w:rsidRPr="00E700C7">
        <w:rPr>
          <w:rFonts w:ascii="Book Antiqua" w:hAnsi="Book Antiqua"/>
          <w:b/>
          <w:szCs w:val="22"/>
        </w:rPr>
        <w:t>превазишле последице настале услед лоших и непотпуних законских решења и то на начин да се постигне сврха која се желела постићи увођењем ове категорије осигураника у систем пензијског и инвалидског осигурања, а то је обезбеђивање њихове социјалне сигурности у старости.</w:t>
      </w:r>
    </w:p>
    <w:p w:rsidR="001012F4" w:rsidRPr="00E700C7" w:rsidRDefault="001012F4" w:rsidP="00930296">
      <w:pPr>
        <w:pStyle w:val="BodyTextIndent"/>
        <w:ind w:left="-288" w:right="-288" w:firstLine="0"/>
        <w:jc w:val="center"/>
        <w:rPr>
          <w:rFonts w:ascii="Book Antiqua" w:hAnsi="Book Antiqua"/>
          <w:b/>
          <w:szCs w:val="22"/>
          <w:lang w:val="sr-Cyrl-RS"/>
        </w:rPr>
      </w:pPr>
    </w:p>
    <w:p w:rsidR="00930296" w:rsidRPr="00E700C7" w:rsidRDefault="00930296" w:rsidP="00930296">
      <w:pPr>
        <w:pStyle w:val="BodyTextIndent"/>
        <w:ind w:left="-288" w:right="-288" w:firstLine="0"/>
        <w:jc w:val="center"/>
        <w:rPr>
          <w:rFonts w:ascii="Book Antiqua" w:hAnsi="Book Antiqua"/>
          <w:b/>
          <w:i/>
          <w:szCs w:val="22"/>
          <w:lang w:val="sr-Latn-RS"/>
        </w:rPr>
      </w:pPr>
      <w:r w:rsidRPr="00E700C7">
        <w:rPr>
          <w:rFonts w:ascii="Book Antiqua" w:hAnsi="Book Antiqua"/>
          <w:b/>
          <w:szCs w:val="22"/>
          <w:lang w:val="sr-Cyrl-RS"/>
        </w:rPr>
        <w:tab/>
      </w:r>
      <w:r w:rsidRPr="00E700C7">
        <w:rPr>
          <w:rFonts w:ascii="Book Antiqua" w:hAnsi="Book Antiqua"/>
          <w:b/>
          <w:i/>
          <w:szCs w:val="22"/>
          <w:lang w:val="sr-Latn-RS"/>
        </w:rPr>
        <w:t xml:space="preserve">        </w:t>
      </w:r>
    </w:p>
    <w:p w:rsidR="00C07F62" w:rsidRPr="00E700C7" w:rsidRDefault="00930296" w:rsidP="00930296">
      <w:pPr>
        <w:pStyle w:val="BodyTextIndent"/>
        <w:ind w:left="-288" w:right="-288" w:firstLine="0"/>
        <w:jc w:val="center"/>
        <w:rPr>
          <w:rFonts w:ascii="Book Antiqua" w:hAnsi="Book Antiqua"/>
          <w:b/>
          <w:i/>
          <w:szCs w:val="22"/>
          <w:lang w:val="sr-Cyrl-RS"/>
        </w:rPr>
      </w:pPr>
      <w:r w:rsidRPr="00E700C7">
        <w:rPr>
          <w:rFonts w:ascii="Book Antiqua" w:hAnsi="Book Antiqua"/>
          <w:b/>
          <w:i/>
          <w:szCs w:val="22"/>
          <w:lang w:val="sr-Cyrl-RS"/>
        </w:rPr>
        <w:t>Образложење</w:t>
      </w:r>
    </w:p>
    <w:p w:rsidR="001012F4" w:rsidRPr="00E700C7" w:rsidRDefault="001012F4" w:rsidP="00930296">
      <w:pPr>
        <w:pStyle w:val="BodyTextIndent"/>
        <w:ind w:left="-288" w:right="-288" w:firstLine="0"/>
        <w:jc w:val="center"/>
        <w:rPr>
          <w:rFonts w:ascii="Book Antiqua" w:hAnsi="Book Antiqua"/>
          <w:b/>
          <w:i/>
          <w:sz w:val="22"/>
          <w:szCs w:val="22"/>
        </w:rPr>
      </w:pPr>
    </w:p>
    <w:p w:rsidR="00F166AA" w:rsidRPr="00E700C7" w:rsidRDefault="00F166AA" w:rsidP="00930296">
      <w:pPr>
        <w:pStyle w:val="BodyTextIndent"/>
        <w:ind w:left="-288" w:right="-288" w:firstLine="0"/>
        <w:jc w:val="center"/>
        <w:rPr>
          <w:rFonts w:ascii="Book Antiqua" w:hAnsi="Book Antiqua"/>
          <w:sz w:val="22"/>
          <w:szCs w:val="22"/>
        </w:rPr>
      </w:pPr>
    </w:p>
    <w:p w:rsidR="002562FF" w:rsidRPr="00E700C7" w:rsidRDefault="005F43A8" w:rsidP="00930296">
      <w:pPr>
        <w:pStyle w:val="Numeracija1"/>
        <w:numPr>
          <w:ilvl w:val="0"/>
          <w:numId w:val="0"/>
        </w:numPr>
        <w:ind w:left="-288" w:right="-288"/>
        <w:rPr>
          <w:lang w:val="sr-Cyrl-RS"/>
        </w:rPr>
      </w:pPr>
      <w:r w:rsidRPr="00E700C7">
        <w:rPr>
          <w:bCs/>
        </w:rPr>
        <w:t xml:space="preserve">Заштитнику грађана се обратио велики број </w:t>
      </w:r>
      <w:r w:rsidR="00DC12C0" w:rsidRPr="00E700C7">
        <w:rPr>
          <w:bCs/>
          <w:lang w:val="sr-Cyrl-RS"/>
        </w:rPr>
        <w:t xml:space="preserve">пољопривредних осигураника, као и корисника пензија по основу пољопривредног осигурања, </w:t>
      </w:r>
      <w:r w:rsidRPr="00E700C7">
        <w:rPr>
          <w:bCs/>
        </w:rPr>
        <w:t xml:space="preserve">притужујући се </w:t>
      </w:r>
      <w:r w:rsidR="00FA4D9D" w:rsidRPr="00E700C7">
        <w:rPr>
          <w:bCs/>
          <w:lang w:val="sr-Cyrl-RS"/>
        </w:rPr>
        <w:t>на поступање Републичког фонда за пензијско и инвалидско осигурање</w:t>
      </w:r>
      <w:r w:rsidR="00B04A24" w:rsidRPr="00E700C7">
        <w:rPr>
          <w:bCs/>
          <w:lang w:val="sr-Cyrl-RS"/>
        </w:rPr>
        <w:t xml:space="preserve"> ( у даљем тексту: Фонда),</w:t>
      </w:r>
      <w:r w:rsidR="00FA4D9D" w:rsidRPr="00E700C7">
        <w:rPr>
          <w:bCs/>
          <w:lang w:val="sr-Cyrl-RS"/>
        </w:rPr>
        <w:t xml:space="preserve"> приликом утврђивања својст</w:t>
      </w:r>
      <w:r w:rsidR="002562FF" w:rsidRPr="00E700C7">
        <w:rPr>
          <w:bCs/>
          <w:lang w:val="sr-Cyrl-RS"/>
        </w:rPr>
        <w:t>ва осигураника пољопривредни</w:t>
      </w:r>
      <w:bookmarkStart w:id="0" w:name="_GoBack"/>
      <w:bookmarkEnd w:id="0"/>
      <w:r w:rsidR="002562FF" w:rsidRPr="00E700C7">
        <w:rPr>
          <w:bCs/>
          <w:lang w:val="sr-Cyrl-RS"/>
        </w:rPr>
        <w:t xml:space="preserve">ка. У притужбама је указано да </w:t>
      </w:r>
      <w:r w:rsidR="00FA4D9D" w:rsidRPr="00E700C7">
        <w:rPr>
          <w:bCs/>
          <w:lang w:val="sr-Cyrl-RS"/>
        </w:rPr>
        <w:t>им је својство осигураника пољопривредника утврђено иако се н</w:t>
      </w:r>
      <w:r w:rsidR="002562FF" w:rsidRPr="00E700C7">
        <w:rPr>
          <w:bCs/>
          <w:lang w:val="sr-Cyrl-RS"/>
        </w:rPr>
        <w:t>икада нису бавили пољопривредом.</w:t>
      </w:r>
      <w:r w:rsidR="00FA4D9D" w:rsidRPr="00E700C7">
        <w:rPr>
          <w:bCs/>
          <w:lang w:val="sr-Cyrl-RS"/>
        </w:rPr>
        <w:t xml:space="preserve"> </w:t>
      </w:r>
      <w:r w:rsidR="00F02E97" w:rsidRPr="00E700C7">
        <w:rPr>
          <w:bCs/>
          <w:lang w:val="sr-Cyrl-RS"/>
        </w:rPr>
        <w:t xml:space="preserve">Притужбе су подносили и грађани </w:t>
      </w:r>
      <w:r w:rsidR="002562FF" w:rsidRPr="00E700C7">
        <w:rPr>
          <w:bCs/>
          <w:lang w:val="sr-Cyrl-RS"/>
        </w:rPr>
        <w:t xml:space="preserve">који су након </w:t>
      </w:r>
      <w:r w:rsidR="00F02E97" w:rsidRPr="00E700C7">
        <w:rPr>
          <w:bCs/>
          <w:lang w:val="sr-Cyrl-RS"/>
        </w:rPr>
        <w:t>престанка ос</w:t>
      </w:r>
      <w:r w:rsidR="006463E9" w:rsidRPr="00E700C7">
        <w:rPr>
          <w:bCs/>
          <w:lang w:val="sr-Cyrl-RS"/>
        </w:rPr>
        <w:t>игурања по неком другом основу (</w:t>
      </w:r>
      <w:r w:rsidR="00F02E97" w:rsidRPr="00E700C7">
        <w:rPr>
          <w:bCs/>
          <w:lang w:val="sr-Cyrl-RS"/>
        </w:rPr>
        <w:t>запослење или</w:t>
      </w:r>
      <w:r w:rsidR="006463E9" w:rsidRPr="00E700C7">
        <w:rPr>
          <w:bCs/>
          <w:lang w:val="sr-Cyrl-RS"/>
        </w:rPr>
        <w:t xml:space="preserve"> обављање самосталне делатности)</w:t>
      </w:r>
      <w:r w:rsidR="00095957" w:rsidRPr="00E700C7">
        <w:rPr>
          <w:bCs/>
          <w:lang w:val="sr-Cyrl-RS"/>
        </w:rPr>
        <w:t>,</w:t>
      </w:r>
      <w:r w:rsidR="00F02E97" w:rsidRPr="00E700C7">
        <w:rPr>
          <w:bCs/>
          <w:lang w:val="sr-Cyrl-RS"/>
        </w:rPr>
        <w:t xml:space="preserve"> </w:t>
      </w:r>
      <w:r w:rsidR="002562FF" w:rsidRPr="00E700C7">
        <w:rPr>
          <w:bCs/>
          <w:lang w:val="sr-Cyrl-RS"/>
        </w:rPr>
        <w:t xml:space="preserve">поново </w:t>
      </w:r>
      <w:r w:rsidR="00F02E97" w:rsidRPr="00E700C7">
        <w:rPr>
          <w:bCs/>
          <w:lang w:val="sr-Cyrl-RS"/>
        </w:rPr>
        <w:t>стицали својство осигураника пољопривредника по сили закона, односно без било какв</w:t>
      </w:r>
      <w:r w:rsidR="002562FF" w:rsidRPr="00E700C7">
        <w:rPr>
          <w:bCs/>
          <w:lang w:val="sr-Cyrl-RS"/>
        </w:rPr>
        <w:t xml:space="preserve">ог обавештења или управног акта. У притужбама је такође указано </w:t>
      </w:r>
      <w:r w:rsidRPr="00E700C7">
        <w:rPr>
          <w:bCs/>
        </w:rPr>
        <w:t xml:space="preserve">на </w:t>
      </w:r>
      <w:r w:rsidR="00F166AA" w:rsidRPr="00E700C7">
        <w:rPr>
          <w:lang w:val="sr-Cyrl-RS"/>
        </w:rPr>
        <w:t xml:space="preserve">и даље присутну праксу </w:t>
      </w:r>
      <w:r w:rsidR="00F166AA" w:rsidRPr="00E700C7">
        <w:t>ретроактивног утврђивања обавезе уплате доприноса за пољопривредно осигурањ</w:t>
      </w:r>
      <w:r w:rsidR="00F166AA" w:rsidRPr="00E700C7">
        <w:rPr>
          <w:lang w:val="sr-Cyrl-RS"/>
        </w:rPr>
        <w:t>е</w:t>
      </w:r>
      <w:r w:rsidR="00780913" w:rsidRPr="00E700C7">
        <w:rPr>
          <w:lang w:val="sr-Cyrl-RS"/>
        </w:rPr>
        <w:t>.</w:t>
      </w:r>
    </w:p>
    <w:p w:rsidR="00B04A24" w:rsidRPr="00E700C7" w:rsidRDefault="002562FF" w:rsidP="00930296">
      <w:pPr>
        <w:pStyle w:val="Numeracija1"/>
        <w:numPr>
          <w:ilvl w:val="0"/>
          <w:numId w:val="0"/>
        </w:numPr>
        <w:ind w:left="-288" w:right="-288"/>
        <w:rPr>
          <w:lang w:val="sr-Cyrl-RS"/>
        </w:rPr>
      </w:pPr>
      <w:r w:rsidRPr="00E700C7">
        <w:rPr>
          <w:lang w:val="sr-Cyrl-RS"/>
        </w:rPr>
        <w:t>Сагледавајући наводе сваке појединачне притужбе, као и приложену документацију</w:t>
      </w:r>
      <w:r w:rsidR="00095957" w:rsidRPr="00E700C7">
        <w:rPr>
          <w:lang w:val="sr-Cyrl-RS"/>
        </w:rPr>
        <w:t>,</w:t>
      </w:r>
      <w:r w:rsidRPr="00E700C7">
        <w:rPr>
          <w:lang w:val="sr-Cyrl-RS"/>
        </w:rPr>
        <w:t xml:space="preserve"> а поступајући у складу са својим овлашћењима, Заштитник грађана је нашао да су испуњени Законом прописани услови  за покретање поступка контроле правилности и законитости рада Фонда, будући да се примљене притужбе односе на кршење основних и гарантованих права од чијег остваривања зависи и сама егзистенција великог броја грађана.</w:t>
      </w:r>
    </w:p>
    <w:p w:rsidR="00B04A24" w:rsidRPr="00E700C7" w:rsidRDefault="00B04A24" w:rsidP="00930296">
      <w:pPr>
        <w:pStyle w:val="Numeracija1"/>
        <w:numPr>
          <w:ilvl w:val="0"/>
          <w:numId w:val="0"/>
        </w:numPr>
        <w:ind w:left="-288" w:right="-288"/>
        <w:rPr>
          <w:lang w:val="sr-Cyrl-RS"/>
        </w:rPr>
      </w:pPr>
      <w:r w:rsidRPr="00E700C7">
        <w:rPr>
          <w:lang w:val="sr-Cyrl-RS"/>
        </w:rPr>
        <w:t>У циљу превазилажења проблема везаних за пољопривредно осигурање, Заштитник грађана је са представници</w:t>
      </w:r>
      <w:r w:rsidR="00736ACF" w:rsidRPr="00E700C7">
        <w:rPr>
          <w:lang w:val="sr-Cyrl-RS"/>
        </w:rPr>
        <w:t>ма</w:t>
      </w:r>
      <w:r w:rsidRPr="00E700C7">
        <w:rPr>
          <w:lang w:val="sr-Cyrl-RS"/>
        </w:rPr>
        <w:t xml:space="preserve"> Министарства за рад, запошљавање, борачка и социјална питања (у даљем тексту: Министарство) и Фонда одржао састанк</w:t>
      </w:r>
      <w:r w:rsidR="00095957" w:rsidRPr="00E700C7">
        <w:rPr>
          <w:lang w:val="sr-Cyrl-RS"/>
        </w:rPr>
        <w:t>е</w:t>
      </w:r>
      <w:r w:rsidRPr="00E700C7">
        <w:rPr>
          <w:lang w:val="sr-Cyrl-RS"/>
        </w:rPr>
        <w:t xml:space="preserve"> на којима је разматрано ово питање и предложена могућа решења. Заједнички став Министарства и Фонда био је да је потребно мењати постојећу законску регулативу, пре свега дефинисати појам пољопривредног осигураника на јединствен начин. У ту сврху, Министарство је иницирало састанке са Министарством пољопривреде,</w:t>
      </w:r>
      <w:r w:rsidR="007D5D70" w:rsidRPr="00E700C7">
        <w:rPr>
          <w:lang w:val="sr-Cyrl-RS"/>
        </w:rPr>
        <w:t xml:space="preserve"> шумарства и водопривреде,</w:t>
      </w:r>
      <w:r w:rsidRPr="00E700C7">
        <w:rPr>
          <w:lang w:val="sr-Cyrl-RS"/>
        </w:rPr>
        <w:t xml:space="preserve"> чији би задатак био да дефинише појам пољопривредника, како би се прецизно утврдило који осигураници испуњавају услове за ступање у пољопривредно осигурање и остваривањ</w:t>
      </w:r>
      <w:r w:rsidR="00095957" w:rsidRPr="00E700C7">
        <w:rPr>
          <w:lang w:val="sr-Cyrl-RS"/>
        </w:rPr>
        <w:t>е</w:t>
      </w:r>
      <w:r w:rsidRPr="00E700C7">
        <w:rPr>
          <w:lang w:val="sr-Cyrl-RS"/>
        </w:rPr>
        <w:t xml:space="preserve"> права из пензијског и инвалидског осигурања по том основу.  </w:t>
      </w:r>
    </w:p>
    <w:p w:rsidR="00F674D2" w:rsidRPr="00E700C7" w:rsidRDefault="002562FF" w:rsidP="00930296">
      <w:pPr>
        <w:pStyle w:val="Numeracija1"/>
        <w:numPr>
          <w:ilvl w:val="0"/>
          <w:numId w:val="0"/>
        </w:numPr>
        <w:ind w:left="-288" w:right="-288"/>
        <w:rPr>
          <w:lang w:val="sr-Cyrl-RS"/>
        </w:rPr>
      </w:pPr>
      <w:r w:rsidRPr="00E700C7">
        <w:rPr>
          <w:lang w:val="sr-Cyrl-RS"/>
        </w:rPr>
        <w:t xml:space="preserve">Након </w:t>
      </w:r>
      <w:r w:rsidR="00095957" w:rsidRPr="00E700C7">
        <w:rPr>
          <w:lang w:val="sr-Cyrl-RS"/>
        </w:rPr>
        <w:t>прибављања изјашњења</w:t>
      </w:r>
      <w:r w:rsidRPr="00E700C7">
        <w:rPr>
          <w:lang w:val="sr-Cyrl-RS"/>
        </w:rPr>
        <w:t xml:space="preserve"> од Министарства </w:t>
      </w:r>
      <w:r w:rsidR="00B04A24" w:rsidRPr="00E700C7">
        <w:rPr>
          <w:lang w:val="sr-Cyrl-RS"/>
        </w:rPr>
        <w:t>и Фонда</w:t>
      </w:r>
      <w:r w:rsidRPr="00E700C7">
        <w:rPr>
          <w:lang w:val="sr-Cyrl-RS"/>
        </w:rPr>
        <w:t>, Заштитник грађана је утврдио следеће</w:t>
      </w:r>
      <w:r w:rsidR="00736ACF" w:rsidRPr="00E700C7">
        <w:rPr>
          <w:lang w:val="sr-Cyrl-RS"/>
        </w:rPr>
        <w:t>:</w:t>
      </w:r>
    </w:p>
    <w:p w:rsidR="00F674D2" w:rsidRPr="00E700C7" w:rsidRDefault="00D94909" w:rsidP="00930296">
      <w:pPr>
        <w:pStyle w:val="Numeracija1"/>
        <w:numPr>
          <w:ilvl w:val="0"/>
          <w:numId w:val="0"/>
        </w:numPr>
        <w:ind w:left="-288" w:right="-288"/>
        <w:rPr>
          <w:lang w:val="sr-Cyrl-RS"/>
        </w:rPr>
      </w:pPr>
      <w:r w:rsidRPr="00E700C7">
        <w:rPr>
          <w:lang w:val="sr-Cyrl-RS"/>
        </w:rPr>
        <w:lastRenderedPageBreak/>
        <w:t xml:space="preserve">Грађани су </w:t>
      </w:r>
      <w:r w:rsidR="00736ACF" w:rsidRPr="00E700C7">
        <w:rPr>
          <w:lang w:val="sr-Cyrl-RS"/>
        </w:rPr>
        <w:t xml:space="preserve">у једном периоду били </w:t>
      </w:r>
      <w:r w:rsidRPr="00E700C7">
        <w:rPr>
          <w:lang w:val="sr-Cyrl-RS"/>
        </w:rPr>
        <w:t xml:space="preserve">пријављивани на пољопривредно осигурање </w:t>
      </w:r>
      <w:r w:rsidR="00F674D2" w:rsidRPr="00E700C7">
        <w:rPr>
          <w:lang w:val="sr-Cyrl-RS"/>
        </w:rPr>
        <w:t>о</w:t>
      </w:r>
      <w:r w:rsidR="00B04A24" w:rsidRPr="00E700C7">
        <w:rPr>
          <w:lang w:val="sr-Cyrl-RS"/>
        </w:rPr>
        <w:t>д стран</w:t>
      </w:r>
      <w:r w:rsidR="00F674D2" w:rsidRPr="00E700C7">
        <w:rPr>
          <w:lang w:val="sr-Cyrl-RS"/>
        </w:rPr>
        <w:t>е службеника месних канцеларија, а касније службеника општинске управе,</w:t>
      </w:r>
      <w:r w:rsidR="00B04A24" w:rsidRPr="00E700C7">
        <w:rPr>
          <w:lang w:val="sr-Cyrl-RS"/>
        </w:rPr>
        <w:t xml:space="preserve"> </w:t>
      </w:r>
      <w:r w:rsidR="00F674D2" w:rsidRPr="00E700C7">
        <w:rPr>
          <w:lang w:val="sr-Cyrl-RS"/>
        </w:rPr>
        <w:t>на основу непоузданих података које су прикупљали увидом у матичне књиге рођених и венчаних, бирачке спискове, евиденције пореских обвезника, евиденције осигураника здравственог осигурања земљорадника. Одређена лица су била пријављена на осигурање</w:t>
      </w:r>
      <w:r w:rsidR="00F674D2" w:rsidRPr="00E700C7">
        <w:t xml:space="preserve"> </w:t>
      </w:r>
      <w:r w:rsidR="00F674D2" w:rsidRPr="00E700C7">
        <w:rPr>
          <w:lang w:val="sr-Cyrl-RS"/>
        </w:rPr>
        <w:t>без обзира на то да ли испуњавају законом прописане услове да буду осигураници пољопривредници. Дакле, упркос томе што по закону лице није могло бити пријављено на осигурање</w:t>
      </w:r>
      <w:r w:rsidR="007D5D70" w:rsidRPr="00E700C7">
        <w:rPr>
          <w:lang w:val="sr-Cyrl-RS"/>
        </w:rPr>
        <w:t>,</w:t>
      </w:r>
      <w:r w:rsidR="00F674D2" w:rsidRPr="00E700C7">
        <w:rPr>
          <w:lang w:val="sr-Cyrl-RS"/>
        </w:rPr>
        <w:t xml:space="preserve"> службеници </w:t>
      </w:r>
      <w:r w:rsidR="00736ACF" w:rsidRPr="00E700C7">
        <w:rPr>
          <w:lang w:val="sr-Cyrl-RS"/>
        </w:rPr>
        <w:t xml:space="preserve">месних канцеларија, односно </w:t>
      </w:r>
      <w:r w:rsidR="00F674D2" w:rsidRPr="00E700C7">
        <w:rPr>
          <w:lang w:val="sr-Cyrl-RS"/>
        </w:rPr>
        <w:t>општинск</w:t>
      </w:r>
      <w:r w:rsidR="00736ACF" w:rsidRPr="00E700C7">
        <w:rPr>
          <w:lang w:val="sr-Cyrl-RS"/>
        </w:rPr>
        <w:t>их</w:t>
      </w:r>
      <w:r w:rsidR="00F674D2" w:rsidRPr="00E700C7">
        <w:rPr>
          <w:lang w:val="sr-Cyrl-RS"/>
        </w:rPr>
        <w:t xml:space="preserve"> управ</w:t>
      </w:r>
      <w:r w:rsidR="00736ACF" w:rsidRPr="00E700C7">
        <w:rPr>
          <w:lang w:val="sr-Cyrl-RS"/>
        </w:rPr>
        <w:t>а</w:t>
      </w:r>
      <w:r w:rsidR="00F674D2" w:rsidRPr="00E700C7">
        <w:rPr>
          <w:lang w:val="sr-Cyrl-RS"/>
        </w:rPr>
        <w:t xml:space="preserve"> су пријаве попуњавали и слали, а службеници Фонда их по аутоматизму евидентирали и укључивали лица у пензијски систем. </w:t>
      </w:r>
    </w:p>
    <w:p w:rsidR="00D02D63" w:rsidRPr="00E700C7" w:rsidRDefault="00F674D2" w:rsidP="00930296">
      <w:pPr>
        <w:pStyle w:val="Numeracija1"/>
        <w:numPr>
          <w:ilvl w:val="0"/>
          <w:numId w:val="0"/>
        </w:numPr>
        <w:ind w:left="-288" w:right="-288"/>
        <w:rPr>
          <w:bCs/>
        </w:rPr>
      </w:pPr>
      <w:r w:rsidRPr="00E700C7">
        <w:rPr>
          <w:lang w:val="sr-Cyrl-RS"/>
        </w:rPr>
        <w:t xml:space="preserve">Велики број осигураника никада није добио свој примерак пријаве односно није ни упознат са чињеницом да су </w:t>
      </w:r>
      <w:r w:rsidR="00736ACF" w:rsidRPr="00E700C7">
        <w:rPr>
          <w:lang w:val="sr-Cyrl-RS"/>
        </w:rPr>
        <w:t xml:space="preserve">постали </w:t>
      </w:r>
      <w:r w:rsidRPr="00E700C7">
        <w:rPr>
          <w:lang w:val="sr-Cyrl-RS"/>
        </w:rPr>
        <w:t xml:space="preserve">осигураници пољопривредници и да имају обавезу уплате доприноса. </w:t>
      </w:r>
      <w:r w:rsidR="00371B4F" w:rsidRPr="00E700C7">
        <w:rPr>
          <w:lang w:val="sr-Cyrl-RS"/>
        </w:rPr>
        <w:t>Најчешће се ради</w:t>
      </w:r>
      <w:r w:rsidR="00736ACF" w:rsidRPr="00E700C7">
        <w:rPr>
          <w:lang w:val="sr-Cyrl-RS"/>
        </w:rPr>
        <w:t>ло</w:t>
      </w:r>
      <w:r w:rsidR="00371B4F" w:rsidRPr="00E700C7">
        <w:rPr>
          <w:lang w:val="sr-Cyrl-RS"/>
        </w:rPr>
        <w:t xml:space="preserve"> о грађанима који су тек у поступку остваривања права на пензију, односно приликом подношења захтева за остваривање права на пензију, сазнали да их је </w:t>
      </w:r>
      <w:r w:rsidRPr="00E700C7">
        <w:rPr>
          <w:lang w:val="sr-Cyrl-RS"/>
        </w:rPr>
        <w:t xml:space="preserve">Фонд </w:t>
      </w:r>
      <w:r w:rsidR="00371B4F" w:rsidRPr="00E700C7">
        <w:rPr>
          <w:lang w:val="sr-Cyrl-RS"/>
        </w:rPr>
        <w:t>у једном периоду евидентирао као осигуранике по основу об</w:t>
      </w:r>
      <w:r w:rsidR="002562FF" w:rsidRPr="00E700C7">
        <w:rPr>
          <w:lang w:val="sr-Cyrl-RS"/>
        </w:rPr>
        <w:t>ављања пољопривредне делатности. О наведеној чињеници</w:t>
      </w:r>
      <w:r w:rsidR="00371B4F" w:rsidRPr="00E700C7">
        <w:rPr>
          <w:lang w:val="sr-Cyrl-RS"/>
        </w:rPr>
        <w:t xml:space="preserve"> нису обавештени, односно није донето решење о стицању својства осигураника пољопривредника. </w:t>
      </w:r>
      <w:r w:rsidR="00D02D63" w:rsidRPr="00E700C7">
        <w:rPr>
          <w:bCs/>
        </w:rPr>
        <w:t xml:space="preserve">Поред тога, износи које </w:t>
      </w:r>
      <w:r w:rsidR="00736ACF" w:rsidRPr="00E700C7">
        <w:rPr>
          <w:bCs/>
          <w:lang w:val="sr-Cyrl-RS"/>
        </w:rPr>
        <w:t xml:space="preserve">је </w:t>
      </w:r>
      <w:r w:rsidR="00D02D63" w:rsidRPr="00E700C7">
        <w:rPr>
          <w:bCs/>
        </w:rPr>
        <w:t>Фонд од њих потраж</w:t>
      </w:r>
      <w:r w:rsidR="00736ACF" w:rsidRPr="00E700C7">
        <w:rPr>
          <w:bCs/>
          <w:lang w:val="sr-Cyrl-RS"/>
        </w:rPr>
        <w:t>ивао</w:t>
      </w:r>
      <w:r w:rsidR="00D02D63" w:rsidRPr="00E700C7">
        <w:rPr>
          <w:bCs/>
        </w:rPr>
        <w:t xml:space="preserve"> на име неуплаћених доприноса за пензијско и инвалидско осигурање по том основу нису занемарљиви, имајући у виду </w:t>
      </w:r>
      <w:r w:rsidR="00E62243" w:rsidRPr="00E700C7">
        <w:rPr>
          <w:bCs/>
        </w:rPr>
        <w:t xml:space="preserve">да се ради о дужим временским периодима осигурања, као и то </w:t>
      </w:r>
      <w:r w:rsidR="00D02D63" w:rsidRPr="00E700C7">
        <w:rPr>
          <w:bCs/>
        </w:rPr>
        <w:t xml:space="preserve">да су у </w:t>
      </w:r>
      <w:r w:rsidR="00E62243" w:rsidRPr="00E700C7">
        <w:rPr>
          <w:bCs/>
        </w:rPr>
        <w:t>износе дугова</w:t>
      </w:r>
      <w:r w:rsidR="00736ACF" w:rsidRPr="00E700C7">
        <w:rPr>
          <w:bCs/>
          <w:lang w:val="sr-Cyrl-RS"/>
        </w:rPr>
        <w:t>ња</w:t>
      </w:r>
      <w:r w:rsidR="00D02D63" w:rsidRPr="00E700C7">
        <w:rPr>
          <w:bCs/>
        </w:rPr>
        <w:t xml:space="preserve"> укључене и камате. Одређени број притужилаца је навео да је имао сазнање да је пољопривредни осигураник, али да их је, и поред уредно поднетих захтева за одјав</w:t>
      </w:r>
      <w:r w:rsidR="00736ACF" w:rsidRPr="00E700C7">
        <w:rPr>
          <w:bCs/>
          <w:lang w:val="sr-Cyrl-RS"/>
        </w:rPr>
        <w:t>у</w:t>
      </w:r>
      <w:r w:rsidR="00D02D63" w:rsidRPr="00E700C7">
        <w:rPr>
          <w:bCs/>
        </w:rPr>
        <w:t xml:space="preserve"> са пољопривредног осигурања, Фонд и даље водио као пољопривредне осигуранике. </w:t>
      </w:r>
    </w:p>
    <w:p w:rsidR="0026182B" w:rsidRPr="00E700C7" w:rsidRDefault="000C74DE" w:rsidP="00AB3CDC">
      <w:pPr>
        <w:pStyle w:val="Numeracija1"/>
        <w:numPr>
          <w:ilvl w:val="0"/>
          <w:numId w:val="0"/>
        </w:numPr>
        <w:ind w:left="-288" w:right="-288"/>
        <w:rPr>
          <w:bCs/>
          <w:lang w:val="sr-Cyrl-RS"/>
        </w:rPr>
      </w:pPr>
      <w:r w:rsidRPr="00E700C7">
        <w:rPr>
          <w:bCs/>
          <w:lang w:val="sr-Cyrl-RS"/>
        </w:rPr>
        <w:t xml:space="preserve">Ступањем </w:t>
      </w:r>
      <w:r w:rsidR="009732FC" w:rsidRPr="00E700C7">
        <w:rPr>
          <w:bCs/>
          <w:lang w:val="sr-Cyrl-RS"/>
        </w:rPr>
        <w:t>на</w:t>
      </w:r>
      <w:r w:rsidRPr="00E700C7">
        <w:rPr>
          <w:bCs/>
          <w:lang w:val="sr-Cyrl-RS"/>
        </w:rPr>
        <w:t xml:space="preserve"> снагу </w:t>
      </w:r>
      <w:r w:rsidR="009732FC" w:rsidRPr="00E700C7">
        <w:rPr>
          <w:bCs/>
          <w:lang w:val="sr-Cyrl-RS"/>
        </w:rPr>
        <w:t>новелираног</w:t>
      </w:r>
      <w:r w:rsidRPr="00E700C7">
        <w:rPr>
          <w:bCs/>
          <w:lang w:val="sr-Cyrl-RS"/>
        </w:rPr>
        <w:t xml:space="preserve"> Закона о пензијском и инвалидском осигурању, грађани  који имају задужења по основу доприноса за пољопривредно осигурање, неће даље бити задуживани за периоде за које доприноси нису уплаћени (дуговања), с тим да ти периоди неће бити урачунавани у стаж осигурања.</w:t>
      </w:r>
    </w:p>
    <w:p w:rsidR="0026182B" w:rsidRPr="00E700C7" w:rsidRDefault="00E9393F" w:rsidP="00AB3CDC">
      <w:pPr>
        <w:pStyle w:val="Numeracija1"/>
        <w:numPr>
          <w:ilvl w:val="0"/>
          <w:numId w:val="0"/>
        </w:numPr>
        <w:ind w:left="-288" w:right="-288"/>
        <w:rPr>
          <w:lang w:val="sr-Cyrl-RS"/>
        </w:rPr>
      </w:pPr>
      <w:r w:rsidRPr="00E700C7">
        <w:rPr>
          <w:lang w:val="sr-Cyrl-RS"/>
        </w:rPr>
        <w:t>Заштитник грађана са задовољством констатује да се Министарство пољопривреде, шумарства и водопривреде активно укључило у изналажење најпогоднијег решења за проблеме пољопривредних осигураника, радом на успостављању новог модела социјалног, пре свега пензијског и инвалидског осигурања пољопривредника</w:t>
      </w:r>
      <w:r w:rsidR="00A84466" w:rsidRPr="00E700C7">
        <w:rPr>
          <w:lang w:val="sr-Cyrl-RS"/>
        </w:rPr>
        <w:t>, који ће као основ за укључивање имати рад у пољопривреди, а не поседовање земљишта и који ће утврдити економску снагу пољопривредног газдинства која омогућава сервисирање обавеза по овом основу</w:t>
      </w:r>
      <w:r w:rsidRPr="00E700C7">
        <w:rPr>
          <w:lang w:val="sr-Cyrl-RS"/>
        </w:rPr>
        <w:t>.</w:t>
      </w:r>
      <w:r w:rsidR="00A84466" w:rsidRPr="00E700C7">
        <w:rPr>
          <w:lang w:val="sr-Cyrl-RS"/>
        </w:rPr>
        <w:t xml:space="preserve"> Овај модел ће у будућности обезбедити да доприносе плаћају они који то могу и то различито, у зависности од економске снаге, али и веће пензије за више уплаћеног новца на име доприноса.</w:t>
      </w:r>
      <w:r w:rsidRPr="00E700C7">
        <w:rPr>
          <w:rStyle w:val="FootnoteReference"/>
          <w:lang w:val="sr-Cyrl-RS"/>
        </w:rPr>
        <w:footnoteReference w:id="3"/>
      </w:r>
    </w:p>
    <w:p w:rsidR="001012F4" w:rsidRPr="00E700C7" w:rsidRDefault="001012F4" w:rsidP="00E700C7">
      <w:pPr>
        <w:pStyle w:val="Numeracija1"/>
        <w:numPr>
          <w:ilvl w:val="0"/>
          <w:numId w:val="0"/>
        </w:numPr>
        <w:ind w:right="-288"/>
        <w:rPr>
          <w:lang w:val="sr-Cyrl-RS"/>
        </w:rPr>
      </w:pPr>
    </w:p>
    <w:p w:rsidR="001012F4" w:rsidRPr="00E700C7" w:rsidRDefault="0026182B" w:rsidP="00882953">
      <w:pPr>
        <w:pStyle w:val="Normal3"/>
        <w:ind w:left="-288" w:right="-288"/>
        <w:jc w:val="center"/>
        <w:rPr>
          <w:rFonts w:ascii="Book Antiqua" w:hAnsi="Book Antiqua"/>
          <w:bCs/>
          <w:lang w:val="sr-Cyrl-CS"/>
        </w:rPr>
      </w:pPr>
      <w:r w:rsidRPr="00E700C7">
        <w:rPr>
          <w:rFonts w:ascii="Book Antiqua" w:hAnsi="Book Antiqua"/>
          <w:bCs/>
          <w:lang w:val="sr-Cyrl-CS"/>
        </w:rPr>
        <w:t>* * *</w:t>
      </w:r>
    </w:p>
    <w:p w:rsidR="00882953" w:rsidRPr="00E700C7" w:rsidRDefault="00882953">
      <w:pPr>
        <w:pStyle w:val="Normal3"/>
        <w:ind w:left="-288" w:right="-288"/>
        <w:jc w:val="center"/>
        <w:rPr>
          <w:rFonts w:ascii="Book Antiqua" w:hAnsi="Book Antiqua"/>
          <w:bCs/>
          <w:lang w:val="sr-Cyrl-CS"/>
        </w:rPr>
      </w:pPr>
    </w:p>
    <w:p w:rsidR="00F50D6D" w:rsidRPr="00E700C7" w:rsidRDefault="0026182B" w:rsidP="00930296">
      <w:pPr>
        <w:pStyle w:val="Normal3"/>
        <w:ind w:left="-288" w:right="-288"/>
        <w:jc w:val="both"/>
        <w:rPr>
          <w:rFonts w:ascii="Book Antiqua" w:hAnsi="Book Antiqua"/>
          <w:lang w:val="sr-Cyrl-RS"/>
        </w:rPr>
      </w:pPr>
      <w:r w:rsidRPr="00E700C7">
        <w:rPr>
          <w:rFonts w:ascii="Book Antiqua" w:hAnsi="Book Antiqua"/>
          <w:lang w:val="sr-Cyrl-RS"/>
        </w:rPr>
        <w:t xml:space="preserve">Заштитник грађана је, разматрајући наведени проблем, </w:t>
      </w:r>
      <w:r w:rsidR="005F43A8" w:rsidRPr="00E700C7">
        <w:rPr>
          <w:rFonts w:ascii="Book Antiqua" w:hAnsi="Book Antiqua"/>
          <w:lang w:val="sr-Cyrl-RS"/>
        </w:rPr>
        <w:t>сагледао позитивно правне прописе којима је уређен систем пензијског и инвалидског осигурања у Репу</w:t>
      </w:r>
      <w:r w:rsidR="0083507A" w:rsidRPr="00E700C7">
        <w:rPr>
          <w:rFonts w:ascii="Book Antiqua" w:hAnsi="Book Antiqua"/>
          <w:lang w:val="sr-Cyrl-RS"/>
        </w:rPr>
        <w:t>блици Србији и начин остваривања</w:t>
      </w:r>
      <w:r w:rsidR="005F43A8" w:rsidRPr="00E700C7">
        <w:rPr>
          <w:rFonts w:ascii="Book Antiqua" w:hAnsi="Book Antiqua"/>
          <w:lang w:val="sr-Cyrl-RS"/>
        </w:rPr>
        <w:t xml:space="preserve"> права из ове области. </w:t>
      </w:r>
    </w:p>
    <w:p w:rsidR="005F43A8" w:rsidRPr="00E700C7" w:rsidRDefault="005F43A8" w:rsidP="00930296">
      <w:pPr>
        <w:pStyle w:val="Normal3"/>
        <w:ind w:left="-288" w:right="-288"/>
        <w:jc w:val="both"/>
        <w:rPr>
          <w:rFonts w:ascii="Book Antiqua" w:hAnsi="Book Antiqua"/>
          <w:bCs/>
          <w:lang w:val="sr-Cyrl-CS"/>
        </w:rPr>
      </w:pPr>
      <w:r w:rsidRPr="00E700C7">
        <w:rPr>
          <w:rFonts w:ascii="Book Antiqua" w:hAnsi="Book Antiqua"/>
          <w:i/>
          <w:lang w:val="sr-Cyrl-CS"/>
        </w:rPr>
        <w:t>Устав Републике Србије</w:t>
      </w:r>
      <w:r w:rsidRPr="00E700C7">
        <w:rPr>
          <w:rFonts w:ascii="Book Antiqua" w:hAnsi="Book Antiqua"/>
          <w:lang w:val="sr-Cyrl-CS"/>
        </w:rPr>
        <w:t xml:space="preserve"> утврђује да </w:t>
      </w:r>
      <w:r w:rsidRPr="00E700C7">
        <w:rPr>
          <w:rFonts w:ascii="Book Antiqua" w:hAnsi="Book Antiqua"/>
          <w:lang w:val="sr-Cyrl-RS"/>
        </w:rPr>
        <w:t xml:space="preserve">се </w:t>
      </w:r>
      <w:r w:rsidRPr="00E700C7">
        <w:rPr>
          <w:rFonts w:ascii="Book Antiqua" w:hAnsi="Book Antiqua"/>
          <w:lang w:val="sr-Cyrl-CS"/>
        </w:rPr>
        <w:t>пензијско осигурање уређује законом</w:t>
      </w:r>
      <w:r w:rsidRPr="00E700C7">
        <w:rPr>
          <w:rFonts w:ascii="Book Antiqua" w:hAnsi="Book Antiqua"/>
          <w:lang w:val="sr-Cyrl-RS"/>
        </w:rPr>
        <w:t xml:space="preserve"> и </w:t>
      </w:r>
      <w:r w:rsidRPr="00E700C7">
        <w:rPr>
          <w:rFonts w:ascii="Book Antiqua" w:hAnsi="Book Antiqua"/>
          <w:lang w:val="sr-Cyrl-CS"/>
        </w:rPr>
        <w:t xml:space="preserve">да се Република Србија стара о економској сигурности пензионера (чл. 70.). Уставом је зајамчено мирно уживање својине и других имовинских права стечених на основу закона (чл. 58. ст. 1). Према члану 36. став 2. Устава, </w:t>
      </w:r>
      <w:r w:rsidRPr="00E700C7">
        <w:rPr>
          <w:rFonts w:ascii="Book Antiqua" w:hAnsi="Book Antiqua"/>
          <w:lang w:val="sr-Cyrl-CS"/>
        </w:rPr>
        <w:lastRenderedPageBreak/>
        <w:t>свако има право на жалбу или друго правно средство против одлуке којом се одлучује о његовом праву, обавези или на закону заснованом интересу.</w:t>
      </w:r>
    </w:p>
    <w:p w:rsidR="00F50D6D" w:rsidRPr="00E700C7" w:rsidRDefault="00F50D6D" w:rsidP="00930296">
      <w:pPr>
        <w:pStyle w:val="Normal2"/>
        <w:ind w:left="-288" w:right="-288"/>
        <w:jc w:val="both"/>
        <w:rPr>
          <w:rFonts w:ascii="Book Antiqua" w:hAnsi="Book Antiqua"/>
          <w:sz w:val="22"/>
          <w:szCs w:val="22"/>
          <w:lang w:val="sr-Cyrl-CS"/>
        </w:rPr>
      </w:pPr>
      <w:r w:rsidRPr="00E700C7">
        <w:rPr>
          <w:rFonts w:ascii="Book Antiqua" w:hAnsi="Book Antiqua"/>
          <w:i/>
          <w:sz w:val="22"/>
          <w:szCs w:val="22"/>
          <w:lang w:val="sr-Cyrl-CS"/>
        </w:rPr>
        <w:t>Законом о пензијском и инвалидском осигурању</w:t>
      </w:r>
      <w:r w:rsidRPr="00E700C7">
        <w:rPr>
          <w:rStyle w:val="FootnoteReference"/>
          <w:rFonts w:ascii="Book Antiqua" w:hAnsi="Book Antiqua"/>
          <w:i/>
          <w:sz w:val="22"/>
          <w:szCs w:val="22"/>
          <w:lang w:val="sr-Cyrl-CS"/>
        </w:rPr>
        <w:footnoteReference w:id="4"/>
      </w:r>
      <w:r w:rsidRPr="00E700C7">
        <w:rPr>
          <w:rFonts w:ascii="Book Antiqua" w:hAnsi="Book Antiqua"/>
          <w:sz w:val="22"/>
          <w:szCs w:val="22"/>
          <w:lang w:val="sr-Cyrl-CS"/>
        </w:rPr>
        <w:t xml:space="preserve"> прописано је да се права из пензијског и инвалидског осигурања која се остварују у Фонду обезбеђују у поступку предвиђеном законом којим је уређен општи управни поступак, ако овим законом није друкчије уређено (чл. 84. ст. 2). Дакле, ова норма Закона упућује на примену Закона о општем управном поступку, приликом одлучивања о правима из пензијског и инвалидског осигурања. Истовремено, у члану 98. став 1. Закона о пензијском и инвалидском осигурању, прописано је да орган Фонда одређен општим актом </w:t>
      </w:r>
      <w:r w:rsidR="00736ACF" w:rsidRPr="00E700C7">
        <w:rPr>
          <w:rFonts w:ascii="Book Antiqua" w:hAnsi="Book Antiqua"/>
          <w:sz w:val="22"/>
          <w:szCs w:val="22"/>
          <w:lang w:val="sr-Cyrl-CS"/>
        </w:rPr>
        <w:t>Ф</w:t>
      </w:r>
      <w:r w:rsidRPr="00E700C7">
        <w:rPr>
          <w:rFonts w:ascii="Book Antiqua" w:hAnsi="Book Antiqua"/>
          <w:sz w:val="22"/>
          <w:szCs w:val="22"/>
          <w:lang w:val="sr-Cyrl-CS"/>
        </w:rPr>
        <w:t>онда, доноси решење о правима из пензијског и инвалидског осигурања и о пензијском стажу.</w:t>
      </w:r>
    </w:p>
    <w:p w:rsidR="00360CF0" w:rsidRPr="00E700C7" w:rsidRDefault="00360CF0" w:rsidP="00930296">
      <w:pPr>
        <w:pStyle w:val="Normal2"/>
        <w:ind w:left="-288" w:right="-288"/>
        <w:jc w:val="both"/>
        <w:rPr>
          <w:rFonts w:ascii="Book Antiqua" w:hAnsi="Book Antiqua"/>
          <w:sz w:val="22"/>
          <w:szCs w:val="22"/>
          <w:lang w:val="sr-Cyrl-CS"/>
        </w:rPr>
      </w:pPr>
      <w:r w:rsidRPr="00E700C7">
        <w:rPr>
          <w:rFonts w:ascii="Book Antiqua" w:hAnsi="Book Antiqua"/>
          <w:i/>
          <w:sz w:val="22"/>
          <w:szCs w:val="22"/>
          <w:lang w:val="sr-Cyrl-CS"/>
        </w:rPr>
        <w:t>Члан</w:t>
      </w:r>
      <w:r w:rsidR="004F005E" w:rsidRPr="00E700C7">
        <w:rPr>
          <w:rFonts w:ascii="Book Antiqua" w:hAnsi="Book Antiqua"/>
          <w:i/>
          <w:sz w:val="22"/>
          <w:szCs w:val="22"/>
          <w:lang w:val="sr-Cyrl-CS"/>
        </w:rPr>
        <w:t>ом</w:t>
      </w:r>
      <w:r w:rsidRPr="00E700C7">
        <w:rPr>
          <w:rFonts w:ascii="Book Antiqua" w:hAnsi="Book Antiqua"/>
          <w:i/>
          <w:sz w:val="22"/>
          <w:szCs w:val="22"/>
          <w:lang w:val="sr-Cyrl-CS"/>
        </w:rPr>
        <w:t xml:space="preserve"> 13</w:t>
      </w:r>
      <w:r w:rsidR="004F005E" w:rsidRPr="00E700C7">
        <w:rPr>
          <w:rFonts w:ascii="Book Antiqua" w:hAnsi="Book Antiqua"/>
          <w:i/>
          <w:sz w:val="22"/>
          <w:szCs w:val="22"/>
          <w:lang w:val="sr-Cyrl-CS"/>
        </w:rPr>
        <w:t>.</w:t>
      </w:r>
      <w:r w:rsidRPr="00E700C7">
        <w:rPr>
          <w:rFonts w:ascii="Book Antiqua" w:hAnsi="Book Antiqua"/>
          <w:i/>
          <w:sz w:val="22"/>
          <w:szCs w:val="22"/>
          <w:lang w:val="sr-Cyrl-CS"/>
        </w:rPr>
        <w:t xml:space="preserve"> Закона о пензијском и инвалидском осигурању</w:t>
      </w:r>
      <w:r w:rsidRPr="00E700C7">
        <w:rPr>
          <w:rFonts w:ascii="Book Antiqua" w:hAnsi="Book Antiqua"/>
          <w:sz w:val="22"/>
          <w:szCs w:val="22"/>
          <w:lang w:val="sr-Cyrl-CS"/>
        </w:rPr>
        <w:t xml:space="preserve"> прописано је да су осигураници пољопривредници </w:t>
      </w:r>
      <w:r w:rsidRPr="00E700C7">
        <w:rPr>
          <w:rFonts w:ascii="Book Antiqua" w:hAnsi="Book Antiqua"/>
          <w:b/>
          <w:sz w:val="22"/>
          <w:szCs w:val="22"/>
          <w:lang w:val="sr-Cyrl-CS"/>
        </w:rPr>
        <w:t>лица која се баве пољопривредном делатношћу</w:t>
      </w:r>
      <w:r w:rsidRPr="00E700C7">
        <w:rPr>
          <w:rFonts w:ascii="Book Antiqua" w:hAnsi="Book Antiqua"/>
          <w:sz w:val="22"/>
          <w:szCs w:val="22"/>
          <w:lang w:val="sr-Cyrl-CS"/>
        </w:rPr>
        <w:t xml:space="preserve"> као носиоци пољопривредног домаћинства, чланови пољопривредног домаћинства, носиоци породичног пољопривредног газдинства, чланови породичног пољопривредног газдинства или чланови мешовитог домаћинства, ако нису осигураници запослени, осигураници самосталних делатности, корисници пензије или нису на школовању. Пољопривредним домаћинством, породичним пољопривредним газдинством, односно мешовитим домаћинством, у смислу овог закона, сматра се заједница живота, привређивања и трошења прихода, без обзира на сродство између његових чланова, на пољопривредном домаћинству, односно газдинству са најмање 0,5 хектара пољопривредног земљишта, односно са мање од 0,5 хектара пољопривредног земљишта, другог земљишта или грађевинске целине на којем се обавља сточарска, повртарска или виноградарска производња, узгој рибе, гајење печурака, пужева, пчела и други узгој или гајење. Носилац пољопривредног домаћинства, односно породичног пољопривредног газдинства, у смислу овог закона, је лице које је обвезник пореза на имовину по основу пољопривредног земљишта или пореза на приход од пољопривреде и шумарства, у складу са законом којим се уређује порез на имовину и порез на доходак грађана. Члан пољопривредног домаћинства, породичног пољопривредног газдинства, односно мешовитог домаћинства, у смислу овог закона, је лице које живи и ради на пољопривредном домаћинству, породичном пољопривредном газдинству, односно у мешовитом домаћинству.</w:t>
      </w:r>
      <w:r w:rsidR="00697825" w:rsidRPr="00E700C7">
        <w:rPr>
          <w:rFonts w:ascii="Book Antiqua" w:hAnsi="Book Antiqua"/>
          <w:sz w:val="22"/>
          <w:szCs w:val="22"/>
          <w:lang w:val="sr-Latn-RS"/>
        </w:rPr>
        <w:t xml:space="preserve"> </w:t>
      </w:r>
      <w:r w:rsidRPr="00E700C7">
        <w:rPr>
          <w:rFonts w:ascii="Book Antiqua" w:hAnsi="Book Antiqua"/>
          <w:sz w:val="22"/>
          <w:szCs w:val="22"/>
          <w:lang w:val="sr-Cyrl-CS"/>
        </w:rPr>
        <w:t>Обавезно су осигурани носилац пољопривредног домаћинства и носилац породичног пољопривредног газдинства, односно најмање један члан домаћинства, породичног пољопривредног газдинства или мешовитог домаћинства. Остали чланови домаћинства, породичног пољопривредног газдинства, односно мешовитог домаћинства, могу се осигурати под условом прописаним овим законом.</w:t>
      </w:r>
    </w:p>
    <w:p w:rsidR="00F50D6D" w:rsidRPr="00E700C7" w:rsidRDefault="00F50D6D" w:rsidP="00930296">
      <w:pPr>
        <w:pStyle w:val="Normal2"/>
        <w:ind w:left="-288" w:right="-288"/>
        <w:jc w:val="both"/>
        <w:rPr>
          <w:rFonts w:ascii="Book Antiqua" w:hAnsi="Book Antiqua" w:cs="Arial"/>
          <w:sz w:val="22"/>
          <w:szCs w:val="22"/>
        </w:rPr>
      </w:pPr>
      <w:r w:rsidRPr="00E700C7">
        <w:rPr>
          <w:rFonts w:ascii="Book Antiqua" w:hAnsi="Book Antiqua" w:cs="Arial"/>
          <w:i/>
          <w:sz w:val="22"/>
          <w:szCs w:val="22"/>
          <w:lang w:val="sr-Cyrl-RS"/>
        </w:rPr>
        <w:t>Такође, чланом 14. Закона о пензијском и инвалидском осигурању</w:t>
      </w:r>
      <w:r w:rsidRPr="00E700C7">
        <w:rPr>
          <w:rFonts w:ascii="Book Antiqua" w:hAnsi="Book Antiqua" w:cs="Arial"/>
          <w:sz w:val="22"/>
          <w:szCs w:val="22"/>
          <w:lang w:val="sr-Cyrl-RS"/>
        </w:rPr>
        <w:t xml:space="preserve"> прописано је да се св</w:t>
      </w:r>
      <w:proofErr w:type="spellStart"/>
      <w:r w:rsidRPr="00E700C7">
        <w:rPr>
          <w:rFonts w:ascii="Book Antiqua" w:hAnsi="Book Antiqua" w:cs="Arial"/>
          <w:sz w:val="22"/>
          <w:szCs w:val="22"/>
        </w:rPr>
        <w:t>ојство</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осигураника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стиче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даном</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почетка</w:t>
      </w:r>
      <w:proofErr w:type="spellEnd"/>
      <w:r w:rsidRPr="00E700C7">
        <w:rPr>
          <w:rFonts w:ascii="Book Antiqua" w:hAnsi="Book Antiqua" w:cs="Arial"/>
          <w:sz w:val="22"/>
          <w:szCs w:val="22"/>
        </w:rPr>
        <w:t xml:space="preserve"> а </w:t>
      </w:r>
      <w:proofErr w:type="spellStart"/>
      <w:r w:rsidRPr="00E700C7">
        <w:rPr>
          <w:rFonts w:ascii="Book Antiqua" w:hAnsi="Book Antiqua" w:cs="Arial"/>
          <w:sz w:val="22"/>
          <w:szCs w:val="22"/>
        </w:rPr>
        <w:t>престаје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даном</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престанка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запослења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обављања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самосталне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или</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пољопривредне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делатности</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односно</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обављања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уговорених</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послова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став</w:t>
      </w:r>
      <w:proofErr w:type="spellEnd"/>
      <w:r w:rsidRPr="00E700C7">
        <w:rPr>
          <w:rFonts w:ascii="Book Antiqua" w:hAnsi="Book Antiqua" w:cs="Arial"/>
          <w:sz w:val="22"/>
          <w:szCs w:val="22"/>
        </w:rPr>
        <w:t xml:space="preserve"> 1). </w:t>
      </w:r>
      <w:proofErr w:type="spellStart"/>
      <w:r w:rsidRPr="00E700C7">
        <w:rPr>
          <w:rFonts w:ascii="Book Antiqua" w:hAnsi="Book Antiqua" w:cs="Arial"/>
          <w:sz w:val="22"/>
          <w:szCs w:val="22"/>
        </w:rPr>
        <w:t>Ставом</w:t>
      </w:r>
      <w:proofErr w:type="spellEnd"/>
      <w:r w:rsidRPr="00E700C7">
        <w:rPr>
          <w:rFonts w:ascii="Book Antiqua" w:hAnsi="Book Antiqua" w:cs="Arial"/>
          <w:sz w:val="22"/>
          <w:szCs w:val="22"/>
        </w:rPr>
        <w:t xml:space="preserve"> 2. </w:t>
      </w:r>
      <w:proofErr w:type="spellStart"/>
      <w:proofErr w:type="gramStart"/>
      <w:r w:rsidRPr="00E700C7">
        <w:rPr>
          <w:rFonts w:ascii="Book Antiqua" w:hAnsi="Book Antiqua" w:cs="Arial"/>
          <w:sz w:val="22"/>
          <w:szCs w:val="22"/>
        </w:rPr>
        <w:t>истог</w:t>
      </w:r>
      <w:proofErr w:type="spellEnd"/>
      <w:proofErr w:type="gramEnd"/>
      <w:r w:rsidRPr="00E700C7">
        <w:rPr>
          <w:rFonts w:ascii="Book Antiqua" w:hAnsi="Book Antiqua" w:cs="Arial"/>
          <w:sz w:val="22"/>
          <w:szCs w:val="22"/>
        </w:rPr>
        <w:t xml:space="preserve"> </w:t>
      </w:r>
      <w:proofErr w:type="spellStart"/>
      <w:r w:rsidRPr="00E700C7">
        <w:rPr>
          <w:rFonts w:ascii="Book Antiqua" w:hAnsi="Book Antiqua" w:cs="Arial"/>
          <w:sz w:val="22"/>
          <w:szCs w:val="22"/>
        </w:rPr>
        <w:t>члана</w:t>
      </w:r>
      <w:proofErr w:type="spellEnd"/>
      <w:r w:rsidRPr="00E700C7">
        <w:rPr>
          <w:rFonts w:ascii="Book Antiqua" w:hAnsi="Book Antiqua" w:cs="Arial"/>
          <w:sz w:val="22"/>
          <w:szCs w:val="22"/>
          <w:lang w:val="sr-Cyrl-RS"/>
        </w:rPr>
        <w:t xml:space="preserve"> прописано је да се </w:t>
      </w:r>
      <w:proofErr w:type="spellStart"/>
      <w:r w:rsidRPr="00E700C7">
        <w:rPr>
          <w:rFonts w:ascii="Book Antiqua" w:hAnsi="Book Antiqua" w:cs="Arial"/>
          <w:sz w:val="22"/>
          <w:szCs w:val="22"/>
        </w:rPr>
        <w:t>својство</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осигураника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утврђује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на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основу</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пријаве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на</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осигурање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односно</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одјаве</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осигурања</w:t>
      </w:r>
      <w:proofErr w:type="spellEnd"/>
      <w:r w:rsidRPr="00E700C7">
        <w:rPr>
          <w:rFonts w:ascii="Book Antiqua" w:hAnsi="Book Antiqua" w:cs="Arial"/>
          <w:sz w:val="22"/>
          <w:szCs w:val="22"/>
        </w:rPr>
        <w:t xml:space="preserve">, у </w:t>
      </w:r>
      <w:proofErr w:type="spellStart"/>
      <w:r w:rsidRPr="00E700C7">
        <w:rPr>
          <w:rFonts w:ascii="Book Antiqua" w:hAnsi="Book Antiqua" w:cs="Arial"/>
          <w:sz w:val="22"/>
          <w:szCs w:val="22"/>
        </w:rPr>
        <w:t>складу</w:t>
      </w:r>
      <w:proofErr w:type="spellEnd"/>
      <w:r w:rsidRPr="00E700C7">
        <w:rPr>
          <w:rFonts w:ascii="Book Antiqua" w:hAnsi="Book Antiqua" w:cs="Arial"/>
          <w:sz w:val="22"/>
          <w:szCs w:val="22"/>
        </w:rPr>
        <w:t xml:space="preserve"> с </w:t>
      </w:r>
      <w:proofErr w:type="spellStart"/>
      <w:r w:rsidRPr="00E700C7">
        <w:rPr>
          <w:rFonts w:ascii="Book Antiqua" w:hAnsi="Book Antiqua" w:cs="Arial"/>
          <w:sz w:val="22"/>
          <w:szCs w:val="22"/>
        </w:rPr>
        <w:t>овим</w:t>
      </w:r>
      <w:proofErr w:type="spellEnd"/>
      <w:r w:rsidRPr="00E700C7">
        <w:rPr>
          <w:rFonts w:ascii="Book Antiqua" w:hAnsi="Book Antiqua" w:cs="Arial"/>
          <w:sz w:val="22"/>
          <w:szCs w:val="22"/>
        </w:rPr>
        <w:t xml:space="preserve"> </w:t>
      </w:r>
      <w:proofErr w:type="spellStart"/>
      <w:r w:rsidRPr="00E700C7">
        <w:rPr>
          <w:rFonts w:ascii="Book Antiqua" w:hAnsi="Book Antiqua" w:cs="Arial"/>
          <w:sz w:val="22"/>
          <w:szCs w:val="22"/>
        </w:rPr>
        <w:t>законом</w:t>
      </w:r>
      <w:proofErr w:type="spellEnd"/>
      <w:r w:rsidRPr="00E700C7">
        <w:rPr>
          <w:rFonts w:ascii="Book Antiqua" w:hAnsi="Book Antiqua" w:cs="Arial"/>
          <w:sz w:val="22"/>
          <w:szCs w:val="22"/>
        </w:rPr>
        <w:t>.</w:t>
      </w:r>
    </w:p>
    <w:p w:rsidR="001012F4" w:rsidRPr="00E700C7" w:rsidRDefault="00F50D6D" w:rsidP="00882953">
      <w:pPr>
        <w:pStyle w:val="Normal2"/>
        <w:ind w:left="-288" w:right="-288"/>
        <w:jc w:val="both"/>
        <w:rPr>
          <w:rFonts w:ascii="Book Antiqua" w:hAnsi="Book Antiqua" w:cs="Arial"/>
          <w:sz w:val="22"/>
          <w:szCs w:val="22"/>
          <w:lang w:val="sr-Cyrl-CS"/>
        </w:rPr>
      </w:pPr>
      <w:r w:rsidRPr="00E700C7">
        <w:rPr>
          <w:rFonts w:ascii="Book Antiqua" w:hAnsi="Book Antiqua" w:cs="Arial"/>
          <w:i/>
          <w:sz w:val="22"/>
          <w:szCs w:val="22"/>
          <w:lang w:val="sr-Cyrl-CS"/>
        </w:rPr>
        <w:t>Законом о општем управном поступку</w:t>
      </w:r>
      <w:r w:rsidRPr="00E700C7">
        <w:rPr>
          <w:rStyle w:val="FootnoteReference"/>
          <w:rFonts w:ascii="Book Antiqua" w:hAnsi="Book Antiqua" w:cs="Arial"/>
          <w:i/>
          <w:sz w:val="22"/>
          <w:szCs w:val="22"/>
          <w:lang w:val="sr-Cyrl-CS"/>
        </w:rPr>
        <w:footnoteReference w:id="5"/>
      </w:r>
      <w:r w:rsidRPr="00E700C7">
        <w:rPr>
          <w:rFonts w:ascii="Book Antiqua" w:hAnsi="Book Antiqua" w:cs="Arial"/>
          <w:sz w:val="22"/>
          <w:szCs w:val="22"/>
          <w:lang w:val="sr-Cyrl-CS"/>
        </w:rPr>
        <w:t xml:space="preserve"> прописана је обавеза органа надлежног за решавање, да на основу одлучних чињеница, доносе решење о управној ствари која је била предмет поступка (чл. 192. ст. 1).</w:t>
      </w:r>
    </w:p>
    <w:p w:rsidR="00882953" w:rsidRPr="00E700C7" w:rsidRDefault="00882953">
      <w:pPr>
        <w:pStyle w:val="Normal3"/>
        <w:ind w:left="-288" w:right="-288"/>
        <w:jc w:val="center"/>
        <w:rPr>
          <w:rFonts w:ascii="Book Antiqua" w:hAnsi="Book Antiqua"/>
          <w:bCs/>
          <w:lang w:val="sr-Cyrl-CS"/>
        </w:rPr>
      </w:pPr>
    </w:p>
    <w:p w:rsidR="00882953" w:rsidRPr="00E700C7" w:rsidRDefault="00882953">
      <w:pPr>
        <w:pStyle w:val="Normal3"/>
        <w:ind w:left="-288" w:right="-288"/>
        <w:jc w:val="center"/>
        <w:rPr>
          <w:rFonts w:ascii="Book Antiqua" w:hAnsi="Book Antiqua"/>
          <w:bCs/>
          <w:lang w:val="sr-Cyrl-CS"/>
        </w:rPr>
      </w:pPr>
    </w:p>
    <w:p w:rsidR="001012F4" w:rsidRPr="00E700C7" w:rsidRDefault="00A84466">
      <w:pPr>
        <w:pStyle w:val="Normal3"/>
        <w:ind w:left="-288" w:right="-288"/>
        <w:jc w:val="center"/>
        <w:rPr>
          <w:rFonts w:ascii="Book Antiqua" w:hAnsi="Book Antiqua"/>
          <w:bCs/>
          <w:lang w:val="sr-Cyrl-CS"/>
        </w:rPr>
      </w:pPr>
      <w:r w:rsidRPr="00E700C7">
        <w:rPr>
          <w:rFonts w:ascii="Book Antiqua" w:hAnsi="Book Antiqua"/>
          <w:bCs/>
          <w:lang w:val="sr-Cyrl-CS"/>
        </w:rPr>
        <w:t>* * *</w:t>
      </w:r>
    </w:p>
    <w:p w:rsidR="00534586" w:rsidRPr="00E700C7" w:rsidRDefault="007B0956" w:rsidP="00930296">
      <w:pPr>
        <w:pStyle w:val="Normal1"/>
        <w:ind w:left="-288" w:right="-288"/>
        <w:jc w:val="both"/>
        <w:rPr>
          <w:rFonts w:ascii="Book Antiqua" w:hAnsi="Book Antiqua"/>
          <w:lang w:val="sr-Cyrl-CS"/>
        </w:rPr>
      </w:pPr>
      <w:r w:rsidRPr="00E700C7">
        <w:rPr>
          <w:rFonts w:ascii="Book Antiqua" w:hAnsi="Book Antiqua"/>
          <w:lang w:val="sr-Cyrl-CS"/>
        </w:rPr>
        <w:t>Законом о пензијском и инвалидском осигурању земљорадника</w:t>
      </w:r>
      <w:r w:rsidR="004E07AF" w:rsidRPr="00E700C7">
        <w:rPr>
          <w:rStyle w:val="FootnoteReference"/>
          <w:rFonts w:ascii="Book Antiqua" w:hAnsi="Book Antiqua"/>
          <w:lang w:val="sr-Cyrl-CS"/>
        </w:rPr>
        <w:footnoteReference w:id="6"/>
      </w:r>
      <w:r w:rsidRPr="00E700C7">
        <w:rPr>
          <w:rFonts w:ascii="Book Antiqua" w:hAnsi="Book Antiqua"/>
          <w:lang w:val="sr-Cyrl-CS"/>
        </w:rPr>
        <w:t xml:space="preserve"> (који се примењивао од 01.01.1986. год.) по први пут је уведено обавезно пензијско осигурање за пољопривреднике. Овај закон донет је са циљем укључивања што већег броја пољопривредника у систем обавезног пензијског и инвалидског осигурања јер претходна законска решења којима је било предвиђено добровољно осигурање земљорадника и обавезно осигурање само удружених земљорадника нису дала очекиване резултате. </w:t>
      </w:r>
      <w:r w:rsidRPr="00E700C7">
        <w:rPr>
          <w:rFonts w:ascii="Book Antiqua" w:hAnsi="Book Antiqua"/>
          <w:b/>
          <w:lang w:val="sr-Cyrl-CS"/>
        </w:rPr>
        <w:t xml:space="preserve">Као осигураници овим законом обухваћени су земљорадници (носиоци домаћинства) и чланови њихових домаћинстава и други радни људи који се личним радом баве пољопривредном делатношћу као јединим или основним занимањем. </w:t>
      </w:r>
      <w:r w:rsidR="004E07AF" w:rsidRPr="00E700C7">
        <w:rPr>
          <w:rFonts w:ascii="Book Antiqua" w:hAnsi="Book Antiqua"/>
          <w:b/>
          <w:lang w:val="sr-Cyrl-CS"/>
        </w:rPr>
        <w:t xml:space="preserve">Наведеним Законом је било прописано </w:t>
      </w:r>
      <w:r w:rsidRPr="00E700C7">
        <w:rPr>
          <w:rFonts w:ascii="Book Antiqua" w:hAnsi="Book Antiqua"/>
          <w:b/>
          <w:lang w:val="sr-Cyrl-CS"/>
        </w:rPr>
        <w:t xml:space="preserve">да осигураници сами подносе пријаве на осигурање у року од 30 дана од почетка бављења делатношћу </w:t>
      </w:r>
      <w:r w:rsidRPr="00E700C7">
        <w:rPr>
          <w:rFonts w:ascii="Book Antiqua" w:hAnsi="Book Antiqua"/>
          <w:lang w:val="sr-Cyrl-CS"/>
        </w:rPr>
        <w:t xml:space="preserve">по основу које су осигурани, а у супротном сносиће последице у виду новчаних казни. </w:t>
      </w:r>
    </w:p>
    <w:p w:rsidR="00697825" w:rsidRPr="00E700C7" w:rsidRDefault="00697825" w:rsidP="00930296">
      <w:pPr>
        <w:pStyle w:val="Normal1"/>
        <w:ind w:left="-288" w:right="-288"/>
        <w:jc w:val="both"/>
        <w:rPr>
          <w:rFonts w:ascii="Book Antiqua" w:hAnsi="Book Antiqua"/>
          <w:lang w:val="sr-Latn-RS"/>
        </w:rPr>
      </w:pPr>
      <w:r w:rsidRPr="00E700C7">
        <w:rPr>
          <w:rFonts w:ascii="Book Antiqua" w:hAnsi="Book Antiqua"/>
          <w:lang w:val="sr-Cyrl-CS"/>
        </w:rPr>
        <w:t xml:space="preserve">У </w:t>
      </w:r>
      <w:r w:rsidR="007B0956" w:rsidRPr="00E700C7">
        <w:rPr>
          <w:rFonts w:ascii="Book Antiqua" w:hAnsi="Book Antiqua"/>
          <w:lang w:val="sr-Cyrl-CS"/>
        </w:rPr>
        <w:t xml:space="preserve">Закону о пензијском и инвалидском осигурању који се примењивао </w:t>
      </w:r>
      <w:r w:rsidR="004F005E" w:rsidRPr="00E700C7">
        <w:rPr>
          <w:rFonts w:ascii="Book Antiqua" w:hAnsi="Book Antiqua"/>
          <w:lang w:val="sr-Cyrl-CS"/>
        </w:rPr>
        <w:t>од</w:t>
      </w:r>
      <w:r w:rsidR="007B0956" w:rsidRPr="00E700C7">
        <w:rPr>
          <w:rFonts w:ascii="Book Antiqua" w:hAnsi="Book Antiqua"/>
          <w:lang w:val="sr-Cyrl-CS"/>
        </w:rPr>
        <w:t xml:space="preserve"> 01.06.1992. год. до 01.01.1997. год</w:t>
      </w:r>
      <w:r w:rsidR="004E07AF" w:rsidRPr="00E700C7">
        <w:rPr>
          <w:rStyle w:val="FootnoteReference"/>
          <w:rFonts w:ascii="Book Antiqua" w:hAnsi="Book Antiqua"/>
          <w:lang w:val="sr-Cyrl-CS"/>
        </w:rPr>
        <w:footnoteReference w:id="7"/>
      </w:r>
      <w:r w:rsidR="00534586" w:rsidRPr="00E700C7">
        <w:rPr>
          <w:rFonts w:ascii="Book Antiqua" w:hAnsi="Book Antiqua"/>
          <w:lang w:val="sr-Cyrl-CS"/>
        </w:rPr>
        <w:t>,</w:t>
      </w:r>
      <w:r w:rsidR="007B0956" w:rsidRPr="00E700C7">
        <w:rPr>
          <w:rFonts w:ascii="Book Antiqua" w:hAnsi="Book Antiqua"/>
          <w:lang w:val="sr-Cyrl-CS"/>
        </w:rPr>
        <w:t xml:space="preserve"> </w:t>
      </w:r>
      <w:r w:rsidR="007B0956" w:rsidRPr="00E700C7">
        <w:rPr>
          <w:rFonts w:ascii="Book Antiqua" w:hAnsi="Book Antiqua"/>
          <w:b/>
          <w:lang w:val="sr-Cyrl-CS"/>
        </w:rPr>
        <w:t>прописано је да општинска управа подноси пријаву Фонду за ПИО о почетку, промени и престанку обављања пољопривредне делатности земљорад</w:t>
      </w:r>
      <w:r w:rsidR="00534586" w:rsidRPr="00E700C7">
        <w:rPr>
          <w:rFonts w:ascii="Book Antiqua" w:hAnsi="Book Antiqua"/>
          <w:b/>
          <w:lang w:val="sr-Cyrl-CS"/>
        </w:rPr>
        <w:t xml:space="preserve">ника. </w:t>
      </w:r>
      <w:r w:rsidR="007B0956" w:rsidRPr="00E700C7">
        <w:rPr>
          <w:rFonts w:ascii="Book Antiqua" w:hAnsi="Book Antiqua"/>
          <w:lang w:val="sr-Cyrl-CS"/>
        </w:rPr>
        <w:t xml:space="preserve">Тај задатак је пао углавном на службенике месних канцеларија </w:t>
      </w:r>
      <w:r w:rsidRPr="00E700C7">
        <w:rPr>
          <w:rFonts w:ascii="Book Antiqua" w:hAnsi="Book Antiqua"/>
          <w:lang w:val="sr-Latn-RS"/>
        </w:rPr>
        <w:t>.</w:t>
      </w:r>
    </w:p>
    <w:p w:rsidR="002F7D0C" w:rsidRPr="00E700C7" w:rsidRDefault="007B0956" w:rsidP="00930296">
      <w:pPr>
        <w:pStyle w:val="Normal1"/>
        <w:ind w:left="-288" w:right="-288"/>
        <w:jc w:val="both"/>
        <w:rPr>
          <w:rFonts w:ascii="Book Antiqua" w:hAnsi="Book Antiqua"/>
          <w:lang w:val="sr-Cyrl-CS"/>
        </w:rPr>
      </w:pPr>
      <w:r w:rsidRPr="00E700C7">
        <w:rPr>
          <w:rFonts w:ascii="Book Antiqua" w:hAnsi="Book Antiqua"/>
          <w:lang w:val="sr-Cyrl-CS"/>
        </w:rPr>
        <w:t>Закон о пензијском и инвалидском осигурању</w:t>
      </w:r>
      <w:r w:rsidR="004E07AF" w:rsidRPr="00E700C7">
        <w:rPr>
          <w:rStyle w:val="FootnoteReference"/>
          <w:rFonts w:ascii="Book Antiqua" w:hAnsi="Book Antiqua"/>
          <w:lang w:val="sr-Cyrl-CS"/>
        </w:rPr>
        <w:footnoteReference w:id="8"/>
      </w:r>
      <w:r w:rsidRPr="00E700C7">
        <w:rPr>
          <w:rFonts w:ascii="Book Antiqua" w:hAnsi="Book Antiqua"/>
          <w:lang w:val="sr-Cyrl-CS"/>
        </w:rPr>
        <w:t xml:space="preserve"> </w:t>
      </w:r>
      <w:r w:rsidR="004E07AF" w:rsidRPr="00E700C7">
        <w:rPr>
          <w:rFonts w:ascii="Book Antiqua" w:hAnsi="Book Antiqua"/>
          <w:lang w:val="sr-Cyrl-CS"/>
        </w:rPr>
        <w:t xml:space="preserve">који је усвојен 01.01.1997. године а важио је до 10.04.2003. год, садржао је </w:t>
      </w:r>
      <w:r w:rsidRPr="00E700C7">
        <w:rPr>
          <w:rFonts w:ascii="Book Antiqua" w:hAnsi="Book Antiqua"/>
          <w:lang w:val="sr-Cyrl-CS"/>
        </w:rPr>
        <w:t>сличну одредбу као и претходни по питању пријављивања осигураника – земљорадника</w:t>
      </w:r>
      <w:r w:rsidR="004E07AF" w:rsidRPr="00E700C7">
        <w:rPr>
          <w:rFonts w:ascii="Book Antiqua" w:hAnsi="Book Antiqua"/>
          <w:lang w:val="sr-Cyrl-CS"/>
        </w:rPr>
        <w:t>. Наиме, за</w:t>
      </w:r>
      <w:r w:rsidRPr="00E700C7">
        <w:rPr>
          <w:rFonts w:ascii="Book Antiqua" w:hAnsi="Book Antiqua"/>
          <w:lang w:val="sr-Cyrl-CS"/>
        </w:rPr>
        <w:t xml:space="preserve">конодавац је напустио систем самопријављивања земљорадника који је важио до 1992. год. и </w:t>
      </w:r>
      <w:r w:rsidRPr="00E700C7">
        <w:rPr>
          <w:rFonts w:ascii="Book Antiqua" w:hAnsi="Book Antiqua"/>
          <w:b/>
          <w:lang w:val="sr-Cyrl-CS"/>
        </w:rPr>
        <w:t>пренео ову обавезу на локалне општинске управе</w:t>
      </w:r>
      <w:r w:rsidR="00931644" w:rsidRPr="00E700C7">
        <w:rPr>
          <w:rFonts w:ascii="Book Antiqua" w:hAnsi="Book Antiqua"/>
          <w:lang w:val="sr-Cyrl-CS"/>
        </w:rPr>
        <w:t>.</w:t>
      </w:r>
      <w:r w:rsidR="00D1481E" w:rsidRPr="00E700C7">
        <w:rPr>
          <w:rFonts w:ascii="Book Antiqua" w:hAnsi="Book Antiqua"/>
          <w:lang w:val="sr-Cyrl-CS"/>
        </w:rPr>
        <w:t xml:space="preserve"> </w:t>
      </w:r>
    </w:p>
    <w:p w:rsidR="00996FF2" w:rsidRPr="00E700C7" w:rsidRDefault="00996FF2" w:rsidP="00930296">
      <w:pPr>
        <w:pStyle w:val="Normal1"/>
        <w:ind w:left="-288" w:right="-288"/>
        <w:jc w:val="both"/>
        <w:rPr>
          <w:rFonts w:ascii="Book Antiqua" w:hAnsi="Book Antiqua"/>
          <w:lang w:val="sr-Cyrl-CS"/>
        </w:rPr>
      </w:pPr>
      <w:r w:rsidRPr="00E700C7">
        <w:rPr>
          <w:rFonts w:ascii="Book Antiqua" w:hAnsi="Book Antiqua"/>
          <w:lang w:val="sr-Cyrl-CS"/>
        </w:rPr>
        <w:t xml:space="preserve">Одредбама Закона о пензијском и инвалидском осигурању које су биле на снази од 10.04.2003. до доношења Закона о изменама и допунама закона о ПИО, такође је била је предвиђена обавезa општинских управа да врше пријаву података за матичну евиденцију осигураника пољопривредника, као и  могућност да, у случајевима кад општинска управа пропусти да поднесе пријаву у роковима Фонд по службеној дужности сачини пријаву на осигурање, одјаву осигурања, као и пријаву промене података о осигурању за осигуранике пољопривреднике. </w:t>
      </w:r>
    </w:p>
    <w:p w:rsidR="00F83211" w:rsidRPr="00E700C7" w:rsidRDefault="002F7D0C" w:rsidP="00930296">
      <w:pPr>
        <w:pStyle w:val="Normal1"/>
        <w:ind w:left="-288" w:right="-288"/>
        <w:jc w:val="both"/>
        <w:rPr>
          <w:rFonts w:ascii="Book Antiqua" w:hAnsi="Book Antiqua"/>
          <w:lang w:val="sr-Cyrl-CS"/>
        </w:rPr>
      </w:pPr>
      <w:r w:rsidRPr="00E700C7">
        <w:rPr>
          <w:rFonts w:ascii="Book Antiqua" w:hAnsi="Book Antiqua"/>
          <w:lang w:val="sr-Cyrl-CS"/>
        </w:rPr>
        <w:t xml:space="preserve">Овакав начин пријављивања на осигурање довео је до низа проблема који су се актуелизовали приликом подношења захтева за остваривање права на пензију, јер су </w:t>
      </w:r>
      <w:r w:rsidR="00CC27DA" w:rsidRPr="00E700C7">
        <w:rPr>
          <w:rFonts w:ascii="Book Antiqua" w:hAnsi="Book Antiqua"/>
          <w:lang w:val="sr-Cyrl-RS"/>
        </w:rPr>
        <w:t xml:space="preserve">најчешће </w:t>
      </w:r>
      <w:r w:rsidR="00736ACF" w:rsidRPr="00E700C7">
        <w:rPr>
          <w:rFonts w:ascii="Book Antiqua" w:hAnsi="Book Antiqua"/>
          <w:lang w:val="sr-Cyrl-RS"/>
        </w:rPr>
        <w:t xml:space="preserve">тек </w:t>
      </w:r>
      <w:r w:rsidRPr="00E700C7">
        <w:rPr>
          <w:rFonts w:ascii="Book Antiqua" w:hAnsi="Book Antiqua"/>
          <w:lang w:val="sr-Cyrl-CS"/>
        </w:rPr>
        <w:t xml:space="preserve">у </w:t>
      </w:r>
      <w:r w:rsidR="00CC27DA" w:rsidRPr="00E700C7">
        <w:rPr>
          <w:rFonts w:ascii="Book Antiqua" w:hAnsi="Book Antiqua"/>
          <w:lang w:val="sr-Cyrl-CS"/>
        </w:rPr>
        <w:t xml:space="preserve">поступку одлучивања о њиховом захтеву </w:t>
      </w:r>
      <w:r w:rsidR="00717F52" w:rsidRPr="00E700C7">
        <w:rPr>
          <w:rFonts w:ascii="Book Antiqua" w:hAnsi="Book Antiqua"/>
          <w:lang w:val="sr-Cyrl-CS"/>
        </w:rPr>
        <w:t>грађан</w:t>
      </w:r>
      <w:r w:rsidRPr="00E700C7">
        <w:rPr>
          <w:rFonts w:ascii="Book Antiqua" w:hAnsi="Book Antiqua"/>
          <w:lang w:val="sr-Cyrl-CS"/>
        </w:rPr>
        <w:t>и</w:t>
      </w:r>
      <w:r w:rsidR="00717F52" w:rsidRPr="00E700C7">
        <w:rPr>
          <w:rFonts w:ascii="Book Antiqua" w:hAnsi="Book Antiqua"/>
          <w:lang w:val="sr-Cyrl-CS"/>
        </w:rPr>
        <w:t xml:space="preserve"> </w:t>
      </w:r>
      <w:r w:rsidR="00736ACF" w:rsidRPr="00E700C7">
        <w:rPr>
          <w:rFonts w:ascii="Book Antiqua" w:hAnsi="Book Antiqua"/>
          <w:lang w:val="sr-Cyrl-CS"/>
        </w:rPr>
        <w:t xml:space="preserve">по први пут </w:t>
      </w:r>
      <w:r w:rsidR="00717F52" w:rsidRPr="00E700C7">
        <w:rPr>
          <w:rFonts w:ascii="Book Antiqua" w:hAnsi="Book Antiqua"/>
          <w:lang w:val="sr-Cyrl-CS"/>
        </w:rPr>
        <w:t xml:space="preserve">обавештени да су пријављени на пољопривредно осигурање. Наиме, с обзиром на чињеницу да </w:t>
      </w:r>
      <w:r w:rsidR="00D66A04" w:rsidRPr="00E700C7">
        <w:rPr>
          <w:rFonts w:ascii="Book Antiqua" w:hAnsi="Book Antiqua"/>
          <w:lang w:val="sr-Cyrl-CS"/>
        </w:rPr>
        <w:t xml:space="preserve">је, </w:t>
      </w:r>
      <w:r w:rsidR="00717F52" w:rsidRPr="00E700C7">
        <w:rPr>
          <w:rFonts w:ascii="Book Antiqua" w:hAnsi="Book Antiqua"/>
          <w:lang w:val="sr-Cyrl-CS"/>
        </w:rPr>
        <w:t xml:space="preserve">приликом увођења обавезног пензијског и инвалидског осигурања земљорадника извршен попис крајем 1985. год. и почетком 1986. год, </w:t>
      </w:r>
      <w:r w:rsidR="00717F52" w:rsidRPr="00E700C7">
        <w:rPr>
          <w:rFonts w:ascii="Book Antiqua" w:hAnsi="Book Antiqua"/>
          <w:b/>
          <w:lang w:val="sr-Cyrl-CS"/>
        </w:rPr>
        <w:t>општинске управе су на основу тих спискова</w:t>
      </w:r>
      <w:r w:rsidR="00717F52" w:rsidRPr="00E700C7">
        <w:rPr>
          <w:rFonts w:ascii="Book Antiqua" w:hAnsi="Book Antiqua"/>
          <w:lang w:val="sr-Cyrl-CS"/>
        </w:rPr>
        <w:t xml:space="preserve"> </w:t>
      </w:r>
      <w:r w:rsidR="00717F52" w:rsidRPr="00E700C7">
        <w:rPr>
          <w:rFonts w:ascii="Book Antiqua" w:hAnsi="Book Antiqua"/>
          <w:b/>
          <w:lang w:val="sr-Cyrl-CS"/>
        </w:rPr>
        <w:t xml:space="preserve">сачињавале пријаве без обзира на фактичко стање које је постојало у сваком </w:t>
      </w:r>
      <w:r w:rsidR="00736ACF" w:rsidRPr="00E700C7">
        <w:rPr>
          <w:rFonts w:ascii="Book Antiqua" w:hAnsi="Book Antiqua"/>
          <w:b/>
          <w:lang w:val="sr-Cyrl-CS"/>
        </w:rPr>
        <w:t>појединачном</w:t>
      </w:r>
      <w:r w:rsidR="00717F52" w:rsidRPr="00E700C7">
        <w:rPr>
          <w:rFonts w:ascii="Book Antiqua" w:hAnsi="Book Antiqua"/>
          <w:b/>
          <w:lang w:val="sr-Cyrl-CS"/>
        </w:rPr>
        <w:t xml:space="preserve"> домаћинству</w:t>
      </w:r>
      <w:r w:rsidR="00CC27DA" w:rsidRPr="00E700C7">
        <w:rPr>
          <w:rFonts w:ascii="Book Antiqua" w:hAnsi="Book Antiqua"/>
          <w:lang w:val="sr-Cyrl-CS"/>
        </w:rPr>
        <w:t xml:space="preserve">, </w:t>
      </w:r>
      <w:r w:rsidR="00CC27DA" w:rsidRPr="00E700C7">
        <w:rPr>
          <w:rFonts w:ascii="Book Antiqua" w:hAnsi="Book Antiqua"/>
          <w:b/>
          <w:lang w:val="sr-Cyrl-CS"/>
        </w:rPr>
        <w:t>односно и у случајевима када лице није поседовало земљу или није било члан пољопривредног домаћинства</w:t>
      </w:r>
      <w:r w:rsidR="00CC27DA" w:rsidRPr="00E700C7">
        <w:rPr>
          <w:rFonts w:ascii="Book Antiqua" w:hAnsi="Book Antiqua"/>
          <w:lang w:val="sr-Cyrl-CS"/>
        </w:rPr>
        <w:t>.</w:t>
      </w:r>
      <w:r w:rsidR="00717F52" w:rsidRPr="00E700C7">
        <w:rPr>
          <w:rFonts w:ascii="Book Antiqua" w:hAnsi="Book Antiqua"/>
          <w:lang w:val="sr-Cyrl-CS"/>
        </w:rPr>
        <w:t xml:space="preserve"> У </w:t>
      </w:r>
      <w:r w:rsidR="00D1481E" w:rsidRPr="00E700C7">
        <w:rPr>
          <w:rFonts w:ascii="Book Antiqua" w:hAnsi="Book Antiqua"/>
          <w:lang w:val="sr-Cyrl-CS"/>
        </w:rPr>
        <w:t xml:space="preserve">неким случајевима, од стране службеника општинске управе на осигурање пријављивани </w:t>
      </w:r>
      <w:r w:rsidR="00CC27DA" w:rsidRPr="00E700C7">
        <w:rPr>
          <w:rFonts w:ascii="Book Antiqua" w:hAnsi="Book Antiqua"/>
          <w:lang w:val="sr-Cyrl-CS"/>
        </w:rPr>
        <w:t xml:space="preserve">су </w:t>
      </w:r>
      <w:r w:rsidR="00D1481E" w:rsidRPr="00E700C7">
        <w:rPr>
          <w:rFonts w:ascii="Book Antiqua" w:hAnsi="Book Antiqua"/>
          <w:lang w:val="sr-Cyrl-CS"/>
        </w:rPr>
        <w:t xml:space="preserve">сви чланови пољопривредног домаћинства </w:t>
      </w:r>
      <w:r w:rsidR="00D1481E" w:rsidRPr="00E700C7">
        <w:rPr>
          <w:rFonts w:ascii="Book Antiqua" w:hAnsi="Book Antiqua"/>
          <w:b/>
          <w:lang w:val="sr-Cyrl-CS"/>
        </w:rPr>
        <w:t xml:space="preserve">без обзира на то да ли је неко од њих на редовном школовању, </w:t>
      </w:r>
      <w:r w:rsidR="00996FF2" w:rsidRPr="00E700C7">
        <w:rPr>
          <w:rFonts w:ascii="Book Antiqua" w:hAnsi="Book Antiqua"/>
          <w:b/>
          <w:lang w:val="sr-Cyrl-CS"/>
        </w:rPr>
        <w:t>у радном односу</w:t>
      </w:r>
      <w:r w:rsidR="00736ACF" w:rsidRPr="00E700C7">
        <w:rPr>
          <w:rFonts w:ascii="Book Antiqua" w:hAnsi="Book Antiqua"/>
          <w:b/>
          <w:lang w:val="sr-Cyrl-CS"/>
        </w:rPr>
        <w:t xml:space="preserve"> или је</w:t>
      </w:r>
      <w:r w:rsidR="00996FF2" w:rsidRPr="00E700C7">
        <w:rPr>
          <w:rFonts w:ascii="Book Antiqua" w:hAnsi="Book Antiqua"/>
          <w:b/>
          <w:lang w:val="sr-Cyrl-CS"/>
        </w:rPr>
        <w:t xml:space="preserve"> корисник пензије</w:t>
      </w:r>
      <w:r w:rsidR="00996FF2" w:rsidRPr="00E700C7">
        <w:rPr>
          <w:rFonts w:ascii="Book Antiqua" w:hAnsi="Book Antiqua"/>
          <w:lang w:val="sr-Cyrl-CS"/>
        </w:rPr>
        <w:t xml:space="preserve">. </w:t>
      </w:r>
      <w:r w:rsidR="00717F52" w:rsidRPr="00E700C7">
        <w:rPr>
          <w:rFonts w:ascii="Book Antiqua" w:hAnsi="Book Antiqua"/>
          <w:lang w:val="sr-Cyrl-CS"/>
        </w:rPr>
        <w:t xml:space="preserve">Такође, и поред обавезе прописане </w:t>
      </w:r>
      <w:r w:rsidR="00996FF2" w:rsidRPr="00E700C7">
        <w:rPr>
          <w:rFonts w:ascii="Book Antiqua" w:hAnsi="Book Antiqua"/>
          <w:lang w:val="sr-Cyrl-CS"/>
        </w:rPr>
        <w:t xml:space="preserve">тада важећим </w:t>
      </w:r>
      <w:r w:rsidR="00D1481E" w:rsidRPr="00E700C7">
        <w:rPr>
          <w:rFonts w:ascii="Book Antiqua" w:hAnsi="Book Antiqua"/>
          <w:lang w:val="sr-Cyrl-CS"/>
        </w:rPr>
        <w:t>Упутством о начину и поступку подношења пријава на осигурање земљорадника од стране општинских органа управе</w:t>
      </w:r>
      <w:r w:rsidR="00717F52" w:rsidRPr="00E700C7">
        <w:rPr>
          <w:rFonts w:ascii="Book Antiqua" w:hAnsi="Book Antiqua"/>
          <w:lang w:val="sr-Cyrl-CS"/>
        </w:rPr>
        <w:t>, да месна</w:t>
      </w:r>
      <w:r w:rsidR="00D1481E" w:rsidRPr="00E700C7">
        <w:rPr>
          <w:rFonts w:ascii="Book Antiqua" w:hAnsi="Book Antiqua"/>
          <w:lang w:val="sr-Cyrl-CS"/>
        </w:rPr>
        <w:t xml:space="preserve"> канцеларија уручи осигуранику пријаву, потписану и </w:t>
      </w:r>
      <w:r w:rsidR="00D1481E" w:rsidRPr="00E700C7">
        <w:rPr>
          <w:rFonts w:ascii="Book Antiqua" w:hAnsi="Book Antiqua"/>
          <w:lang w:val="sr-Cyrl-CS"/>
        </w:rPr>
        <w:lastRenderedPageBreak/>
        <w:t>печатирану од стране надлежних органа, да сачињавају и извештај о достављеним пријавама осигурања</w:t>
      </w:r>
      <w:r w:rsidR="00717F52" w:rsidRPr="00E700C7">
        <w:rPr>
          <w:rFonts w:ascii="Book Antiqua" w:hAnsi="Book Antiqua"/>
          <w:lang w:val="sr-Cyrl-CS"/>
        </w:rPr>
        <w:t xml:space="preserve"> и подносе</w:t>
      </w:r>
      <w:r w:rsidR="00D1481E" w:rsidRPr="00E700C7">
        <w:rPr>
          <w:rFonts w:ascii="Book Antiqua" w:hAnsi="Book Antiqua"/>
          <w:lang w:val="sr-Cyrl-CS"/>
        </w:rPr>
        <w:t xml:space="preserve"> </w:t>
      </w:r>
      <w:r w:rsidR="00717F52" w:rsidRPr="00E700C7">
        <w:rPr>
          <w:rFonts w:ascii="Book Antiqua" w:hAnsi="Book Antiqua"/>
          <w:lang w:val="sr-Cyrl-CS"/>
        </w:rPr>
        <w:t xml:space="preserve">надлежној </w:t>
      </w:r>
      <w:r w:rsidR="00D1481E" w:rsidRPr="00E700C7">
        <w:rPr>
          <w:rFonts w:ascii="Book Antiqua" w:hAnsi="Book Antiqua"/>
          <w:lang w:val="sr-Cyrl-CS"/>
        </w:rPr>
        <w:t xml:space="preserve">филијали </w:t>
      </w:r>
      <w:r w:rsidR="00717F52" w:rsidRPr="00E700C7">
        <w:rPr>
          <w:rFonts w:ascii="Book Antiqua" w:hAnsi="Book Antiqua"/>
          <w:lang w:val="sr-Cyrl-CS"/>
        </w:rPr>
        <w:t xml:space="preserve">Фонда ПИО, </w:t>
      </w:r>
      <w:r w:rsidR="00D66A04" w:rsidRPr="00E700C7">
        <w:rPr>
          <w:rFonts w:ascii="Book Antiqua" w:hAnsi="Book Antiqua"/>
          <w:lang w:val="sr-Cyrl-CS"/>
        </w:rPr>
        <w:t xml:space="preserve">то није била пракса. </w:t>
      </w:r>
    </w:p>
    <w:p w:rsidR="003121D4" w:rsidRPr="00E700C7" w:rsidRDefault="00D66A04" w:rsidP="00930296">
      <w:pPr>
        <w:ind w:left="-288" w:right="-288"/>
        <w:jc w:val="both"/>
        <w:rPr>
          <w:rFonts w:ascii="Book Antiqua" w:hAnsi="Book Antiqua" w:cs="Arial"/>
          <w:szCs w:val="22"/>
        </w:rPr>
      </w:pPr>
      <w:r w:rsidRPr="00E700C7">
        <w:rPr>
          <w:rFonts w:ascii="Book Antiqua" w:hAnsi="Book Antiqua"/>
        </w:rPr>
        <w:t>Велики број осигураника</w:t>
      </w:r>
      <w:r w:rsidR="00D1481E" w:rsidRPr="00E700C7">
        <w:rPr>
          <w:rFonts w:ascii="Book Antiqua" w:hAnsi="Book Antiqua"/>
        </w:rPr>
        <w:t xml:space="preserve"> </w:t>
      </w:r>
      <w:r w:rsidR="00EB0251" w:rsidRPr="00E700C7">
        <w:rPr>
          <w:rFonts w:ascii="Book Antiqua" w:hAnsi="Book Antiqua"/>
        </w:rPr>
        <w:t>пољо</w:t>
      </w:r>
      <w:r w:rsidRPr="00E700C7">
        <w:rPr>
          <w:rFonts w:ascii="Book Antiqua" w:hAnsi="Book Antiqua"/>
        </w:rPr>
        <w:t xml:space="preserve">привредника је тек након подношења захтева за остваривање права </w:t>
      </w:r>
      <w:r w:rsidR="004F005E" w:rsidRPr="00E700C7">
        <w:rPr>
          <w:rFonts w:ascii="Book Antiqua" w:hAnsi="Book Antiqua"/>
          <w:lang w:val="sr-Cyrl-RS"/>
        </w:rPr>
        <w:t xml:space="preserve">на пензију </w:t>
      </w:r>
      <w:r w:rsidRPr="00E700C7">
        <w:rPr>
          <w:rFonts w:ascii="Book Antiqua" w:hAnsi="Book Antiqua"/>
        </w:rPr>
        <w:t xml:space="preserve">обавештен да се налази у пољопривредном осигурању, након чега је, </w:t>
      </w:r>
      <w:r w:rsidR="00996FF2" w:rsidRPr="00E700C7">
        <w:rPr>
          <w:rFonts w:ascii="Book Antiqua" w:hAnsi="Book Antiqua"/>
        </w:rPr>
        <w:t>ретроактивно,</w:t>
      </w:r>
      <w:r w:rsidRPr="00E700C7">
        <w:rPr>
          <w:rFonts w:ascii="Book Antiqua" w:hAnsi="Book Antiqua"/>
        </w:rPr>
        <w:t xml:space="preserve"> задужен</w:t>
      </w:r>
      <w:r w:rsidR="00996FF2" w:rsidRPr="00E700C7">
        <w:rPr>
          <w:rFonts w:ascii="Book Antiqua" w:hAnsi="Book Antiqua"/>
        </w:rPr>
        <w:t xml:space="preserve"> доприносима за пољопривредно осигурање</w:t>
      </w:r>
      <w:r w:rsidRPr="00E700C7">
        <w:rPr>
          <w:rFonts w:ascii="Book Antiqua" w:hAnsi="Book Antiqua"/>
        </w:rPr>
        <w:t>, а зарачунате су</w:t>
      </w:r>
      <w:r w:rsidR="00D1481E" w:rsidRPr="00E700C7">
        <w:rPr>
          <w:rFonts w:ascii="Book Antiqua" w:hAnsi="Book Antiqua"/>
        </w:rPr>
        <w:t xml:space="preserve"> </w:t>
      </w:r>
      <w:r w:rsidRPr="00E700C7">
        <w:rPr>
          <w:rFonts w:ascii="Book Antiqua" w:hAnsi="Book Antiqua"/>
        </w:rPr>
        <w:t xml:space="preserve">им и </w:t>
      </w:r>
      <w:r w:rsidR="00D1481E" w:rsidRPr="00E700C7">
        <w:rPr>
          <w:rFonts w:ascii="Book Antiqua" w:hAnsi="Book Antiqua"/>
        </w:rPr>
        <w:t>кам</w:t>
      </w:r>
      <w:r w:rsidRPr="00E700C7">
        <w:rPr>
          <w:rFonts w:ascii="Book Antiqua" w:hAnsi="Book Antiqua"/>
        </w:rPr>
        <w:t xml:space="preserve">ате на неплаћене доприносе, тако да </w:t>
      </w:r>
      <w:r w:rsidR="00736ACF" w:rsidRPr="00E700C7">
        <w:rPr>
          <w:rFonts w:ascii="Book Antiqua" w:hAnsi="Book Antiqua"/>
          <w:lang w:val="sr-Cyrl-RS"/>
        </w:rPr>
        <w:t xml:space="preserve">је </w:t>
      </w:r>
      <w:r w:rsidRPr="00E700C7">
        <w:rPr>
          <w:rFonts w:ascii="Book Antiqua" w:hAnsi="Book Antiqua"/>
        </w:rPr>
        <w:t>дуг за неуплаћене доприносе са каматом дости</w:t>
      </w:r>
      <w:r w:rsidR="00736ACF" w:rsidRPr="00E700C7">
        <w:rPr>
          <w:rFonts w:ascii="Book Antiqua" w:hAnsi="Book Antiqua"/>
          <w:lang w:val="sr-Cyrl-RS"/>
        </w:rPr>
        <w:t>зао</w:t>
      </w:r>
      <w:r w:rsidRPr="00E700C7">
        <w:rPr>
          <w:rFonts w:ascii="Book Antiqua" w:hAnsi="Book Antiqua"/>
        </w:rPr>
        <w:t xml:space="preserve"> енормно велики износ.</w:t>
      </w:r>
      <w:r w:rsidR="000C74DE" w:rsidRPr="00E700C7">
        <w:rPr>
          <w:rFonts w:ascii="Book Antiqua" w:hAnsi="Book Antiqua"/>
        </w:rPr>
        <w:t xml:space="preserve"> Овај дуг, међутим, врло често није измирен, услед наступања застарелости потраживања или мировања својства осигураника у </w:t>
      </w:r>
      <w:r w:rsidR="003121D4" w:rsidRPr="00E700C7">
        <w:rPr>
          <w:rFonts w:ascii="Book Antiqua" w:hAnsi="Book Antiqua"/>
        </w:rPr>
        <w:t>складу</w:t>
      </w:r>
      <w:r w:rsidR="000C74DE" w:rsidRPr="00E700C7">
        <w:rPr>
          <w:rFonts w:ascii="Book Antiqua" w:hAnsi="Book Antiqua"/>
        </w:rPr>
        <w:t xml:space="preserve"> са законом. Додатно, изменама и допунама Закона о </w:t>
      </w:r>
      <w:r w:rsidR="003121D4" w:rsidRPr="00E700C7">
        <w:rPr>
          <w:rFonts w:ascii="Book Antiqua" w:hAnsi="Book Antiqua"/>
        </w:rPr>
        <w:t>пензијском</w:t>
      </w:r>
      <w:r w:rsidR="000C74DE" w:rsidRPr="00E700C7">
        <w:rPr>
          <w:rFonts w:ascii="Book Antiqua" w:hAnsi="Book Antiqua"/>
        </w:rPr>
        <w:t xml:space="preserve"> и инвалидском осигурању</w:t>
      </w:r>
      <w:r w:rsidR="003121D4" w:rsidRPr="00E700C7">
        <w:rPr>
          <w:rFonts w:ascii="Book Antiqua" w:hAnsi="Book Antiqua"/>
        </w:rPr>
        <w:t xml:space="preserve"> из септембра 2018. године</w:t>
      </w:r>
      <w:r w:rsidR="000C74DE" w:rsidRPr="00E700C7">
        <w:rPr>
          <w:rFonts w:ascii="Book Antiqua" w:hAnsi="Book Antiqua"/>
        </w:rPr>
        <w:t xml:space="preserve">, трајно је отклоњена обавеза осигураника да измире износе доприноса по основу пољопривредног осигурања, с обзиром </w:t>
      </w:r>
      <w:r w:rsidR="00CA0368" w:rsidRPr="00E700C7">
        <w:rPr>
          <w:rFonts w:ascii="Book Antiqua" w:hAnsi="Book Antiqua"/>
          <w:lang w:val="sr-Cyrl-RS"/>
        </w:rPr>
        <w:t xml:space="preserve">на то </w:t>
      </w:r>
      <w:r w:rsidR="000C74DE" w:rsidRPr="00E700C7">
        <w:rPr>
          <w:rFonts w:ascii="Book Antiqua" w:hAnsi="Book Antiqua"/>
        </w:rPr>
        <w:t>да је закон прописао да</w:t>
      </w:r>
      <w:r w:rsidR="00C47A20" w:rsidRPr="00E700C7">
        <w:rPr>
          <w:rFonts w:ascii="Book Antiqua" w:hAnsi="Book Antiqua"/>
          <w:lang w:val="sr-Cyrl-RS"/>
        </w:rPr>
        <w:t xml:space="preserve"> </w:t>
      </w:r>
      <w:r w:rsidR="00C47A20" w:rsidRPr="00E700C7">
        <w:rPr>
          <w:rFonts w:ascii="Book Antiqua" w:hAnsi="Book Antiqua" w:cs="Arial"/>
          <w:szCs w:val="22"/>
          <w:lang w:val="sr-Cyrl-RS"/>
        </w:rPr>
        <w:t>о</w:t>
      </w:r>
      <w:r w:rsidR="00C47A20" w:rsidRPr="00E700C7">
        <w:rPr>
          <w:rFonts w:ascii="Book Antiqua" w:hAnsi="Book Antiqua" w:cs="Arial"/>
          <w:szCs w:val="22"/>
        </w:rPr>
        <w:t>сигураник који нема уплаћене доприносе за пензијско и инвалидско осигурање за цео период у коме је био обавезно осигуран, права из пензијског и инвалидског осигурања остварује и користи сразмерно периодима осигурања за које су уплаћени доприноси за пензијско и инвалидско осигурање</w:t>
      </w:r>
      <w:r w:rsidR="00C47A20" w:rsidRPr="00E700C7">
        <w:rPr>
          <w:rFonts w:ascii="Book Antiqua" w:hAnsi="Book Antiqua"/>
          <w:lang w:val="sr-Cyrl-RS"/>
        </w:rPr>
        <w:t xml:space="preserve">, </w:t>
      </w:r>
      <w:r w:rsidR="000C74DE" w:rsidRPr="00E700C7">
        <w:rPr>
          <w:rFonts w:ascii="Book Antiqua" w:hAnsi="Book Antiqua"/>
        </w:rPr>
        <w:t>а укинуте су одредбе по основу којих је вршена обустава од пензије до намирења дуговања по основу доприноса.</w:t>
      </w:r>
      <w:r w:rsidR="000C74DE" w:rsidRPr="00E700C7">
        <w:rPr>
          <w:rFonts w:ascii="Book Antiqua" w:hAnsi="Book Antiqua"/>
          <w:b/>
        </w:rPr>
        <w:t xml:space="preserve"> </w:t>
      </w:r>
    </w:p>
    <w:p w:rsidR="00D1481E" w:rsidRPr="00E700C7" w:rsidRDefault="000C74DE" w:rsidP="00930296">
      <w:pPr>
        <w:pStyle w:val="Normal1"/>
        <w:ind w:left="-288" w:right="-288"/>
        <w:jc w:val="both"/>
        <w:rPr>
          <w:rFonts w:ascii="Book Antiqua" w:hAnsi="Book Antiqua"/>
          <w:b/>
          <w:lang w:val="sr-Cyrl-CS"/>
        </w:rPr>
      </w:pPr>
      <w:r w:rsidRPr="00E700C7">
        <w:rPr>
          <w:rFonts w:ascii="Book Antiqua" w:hAnsi="Book Antiqua"/>
          <w:b/>
          <w:lang w:val="sr-Cyrl-CS"/>
        </w:rPr>
        <w:t xml:space="preserve">Заштитник грађана констатује да су </w:t>
      </w:r>
      <w:r w:rsidR="003121D4" w:rsidRPr="00E700C7">
        <w:rPr>
          <w:rFonts w:ascii="Book Antiqua" w:hAnsi="Book Antiqua"/>
          <w:b/>
          <w:lang w:val="sr-Cyrl-CS"/>
        </w:rPr>
        <w:t>изменама и допунама Закона о пензијском и инвалидском осигурању које су ступиле на снагу 30. 09. 2018. године</w:t>
      </w:r>
      <w:r w:rsidR="009732FC" w:rsidRPr="00E700C7">
        <w:rPr>
          <w:rFonts w:ascii="Book Antiqua" w:hAnsi="Book Antiqua"/>
          <w:b/>
          <w:lang w:val="sr-Cyrl-CS"/>
        </w:rPr>
        <w:t xml:space="preserve"> у значајном делу</w:t>
      </w:r>
      <w:r w:rsidR="003121D4" w:rsidRPr="00E700C7">
        <w:rPr>
          <w:rFonts w:ascii="Book Antiqua" w:hAnsi="Book Antiqua"/>
          <w:b/>
          <w:lang w:val="sr-Cyrl-CS"/>
        </w:rPr>
        <w:t xml:space="preserve"> </w:t>
      </w:r>
      <w:r w:rsidRPr="00E700C7">
        <w:rPr>
          <w:rFonts w:ascii="Book Antiqua" w:hAnsi="Book Antiqua"/>
          <w:b/>
          <w:lang w:val="sr-Cyrl-CS"/>
        </w:rPr>
        <w:t xml:space="preserve">отклоњене штетне последице </w:t>
      </w:r>
      <w:r w:rsidR="003121D4" w:rsidRPr="00E700C7">
        <w:rPr>
          <w:rFonts w:ascii="Book Antiqua" w:hAnsi="Book Antiqua"/>
          <w:b/>
          <w:lang w:val="sr-Cyrl-CS"/>
        </w:rPr>
        <w:t>настале услед неправилног поступања органа управе</w:t>
      </w:r>
      <w:r w:rsidR="009732FC" w:rsidRPr="00E700C7">
        <w:rPr>
          <w:rFonts w:ascii="Book Antiqua" w:hAnsi="Book Antiqua"/>
          <w:b/>
          <w:lang w:val="sr-Cyrl-CS"/>
        </w:rPr>
        <w:t xml:space="preserve"> и недостатака у прописима</w:t>
      </w:r>
      <w:r w:rsidR="003121D4" w:rsidRPr="00E700C7">
        <w:rPr>
          <w:rFonts w:ascii="Book Antiqua" w:hAnsi="Book Antiqua"/>
          <w:b/>
          <w:lang w:val="sr-Cyrl-CS"/>
        </w:rPr>
        <w:t>. Међутим, Заштитник грађана констатује да постојећа законска решења нису отклонила у потпуности ризике од нових неправилности у начину евидентирања осигураника по основу пољопривреде, њиховог задуживања доприносима и увођења у систем пензијског и инвалидског осигурања. Важећи Закон о пензијском и инвалидском осигурању није адекватно дефиниса</w:t>
      </w:r>
      <w:r w:rsidR="009732FC" w:rsidRPr="00E700C7">
        <w:rPr>
          <w:rFonts w:ascii="Book Antiqua" w:hAnsi="Book Antiqua"/>
          <w:b/>
          <w:lang w:val="sr-Cyrl-CS"/>
        </w:rPr>
        <w:t>о</w:t>
      </w:r>
      <w:r w:rsidR="003121D4" w:rsidRPr="00E700C7">
        <w:rPr>
          <w:rFonts w:ascii="Book Antiqua" w:hAnsi="Book Antiqua"/>
          <w:b/>
          <w:lang w:val="sr-Cyrl-CS"/>
        </w:rPr>
        <w:t xml:space="preserve"> појам </w:t>
      </w:r>
      <w:r w:rsidR="00CA0368" w:rsidRPr="00E700C7">
        <w:rPr>
          <w:rFonts w:ascii="Book Antiqua" w:hAnsi="Book Antiqua"/>
          <w:b/>
          <w:lang w:val="sr-Cyrl-CS"/>
        </w:rPr>
        <w:t>осигураника</w:t>
      </w:r>
      <w:r w:rsidR="00E14FAE" w:rsidRPr="00E700C7">
        <w:rPr>
          <w:rFonts w:ascii="Book Antiqua" w:hAnsi="Book Antiqua"/>
          <w:b/>
          <w:lang w:val="sr-Cyrl-CS"/>
        </w:rPr>
        <w:t xml:space="preserve"> </w:t>
      </w:r>
      <w:r w:rsidR="003121D4" w:rsidRPr="00E700C7">
        <w:rPr>
          <w:rFonts w:ascii="Book Antiqua" w:hAnsi="Book Antiqua"/>
          <w:b/>
          <w:lang w:val="sr-Cyrl-CS"/>
        </w:rPr>
        <w:t>пољопривредник</w:t>
      </w:r>
      <w:r w:rsidR="009732FC" w:rsidRPr="00E700C7">
        <w:rPr>
          <w:rFonts w:ascii="Book Antiqua" w:hAnsi="Book Antiqua"/>
          <w:b/>
          <w:lang w:val="sr-Cyrl-CS"/>
        </w:rPr>
        <w:t>а</w:t>
      </w:r>
      <w:r w:rsidR="003121D4" w:rsidRPr="00E700C7">
        <w:rPr>
          <w:rFonts w:ascii="Book Antiqua" w:hAnsi="Book Antiqua"/>
          <w:b/>
          <w:lang w:val="sr-Cyrl-CS"/>
        </w:rPr>
        <w:t>, нису прописани критеријуми за стицање и престанак својства осигураника пољопривредника, није јасно уређен поступак пријављивања на осигурање, утврђивања својства осигураника, одјаве са осигурања и утврђивања престанка својства осигураника, нису детаљније уређени мировање својства осигураника, као и бројна друга питања од значаја за остваривање права пољопривредника на пензијско и инвалидско осигурање</w:t>
      </w:r>
      <w:r w:rsidR="00E14FAE" w:rsidRPr="00E700C7">
        <w:rPr>
          <w:rFonts w:ascii="Book Antiqua" w:hAnsi="Book Antiqua"/>
          <w:b/>
          <w:lang w:val="sr-Cyrl-CS"/>
        </w:rPr>
        <w:t>.</w:t>
      </w:r>
    </w:p>
    <w:p w:rsidR="000B6911" w:rsidRPr="00E700C7" w:rsidRDefault="00BB5F27" w:rsidP="00930296">
      <w:pPr>
        <w:pStyle w:val="Normal1"/>
        <w:ind w:left="-288" w:right="-288"/>
        <w:jc w:val="both"/>
        <w:rPr>
          <w:rFonts w:ascii="Book Antiqua" w:hAnsi="Book Antiqua"/>
          <w:lang w:val="sr-Cyrl-CS"/>
        </w:rPr>
      </w:pPr>
      <w:r w:rsidRPr="00E700C7">
        <w:rPr>
          <w:rFonts w:ascii="Book Antiqua" w:hAnsi="Book Antiqua"/>
          <w:lang w:val="sr-Cyrl-CS"/>
        </w:rPr>
        <w:t xml:space="preserve">Закон о изменама и допунама Закона о </w:t>
      </w:r>
      <w:r w:rsidRPr="00E700C7">
        <w:rPr>
          <w:rFonts w:ascii="Book Antiqua" w:hAnsi="Book Antiqua"/>
          <w:lang w:val="sr-Cyrl-RS"/>
        </w:rPr>
        <w:t>пензијском и инвалидском осигурању</w:t>
      </w:r>
      <w:r w:rsidRPr="00E700C7">
        <w:rPr>
          <w:rStyle w:val="FootnoteReference"/>
          <w:rFonts w:ascii="Book Antiqua" w:hAnsi="Book Antiqua"/>
          <w:lang w:val="sr-Cyrl-RS"/>
        </w:rPr>
        <w:footnoteReference w:id="9"/>
      </w:r>
      <w:r w:rsidRPr="00E700C7">
        <w:rPr>
          <w:rFonts w:ascii="Book Antiqua" w:hAnsi="Book Antiqua"/>
          <w:lang w:val="sr-Cyrl-CS"/>
        </w:rPr>
        <w:t xml:space="preserve"> </w:t>
      </w:r>
      <w:r w:rsidR="00736ACF" w:rsidRPr="00E700C7">
        <w:rPr>
          <w:rFonts w:ascii="Book Antiqua" w:hAnsi="Book Antiqua"/>
          <w:lang w:val="sr-Cyrl-CS"/>
        </w:rPr>
        <w:t>који је ступио на снагу 30. 09. 2018. године, није донео новине у вези са претходно наведеним недостацима</w:t>
      </w:r>
      <w:r w:rsidR="00996FF2" w:rsidRPr="00E700C7">
        <w:rPr>
          <w:rFonts w:ascii="Book Antiqua" w:hAnsi="Book Antiqua"/>
          <w:lang w:val="sr-Cyrl-CS"/>
        </w:rPr>
        <w:t>. К</w:t>
      </w:r>
      <w:r w:rsidR="000B6911" w:rsidRPr="00E700C7">
        <w:rPr>
          <w:rFonts w:ascii="Book Antiqua" w:hAnsi="Book Antiqua"/>
          <w:lang w:val="sr-Cyrl-CS"/>
        </w:rPr>
        <w:t>ао разлог за то,</w:t>
      </w:r>
      <w:r w:rsidR="00996FF2" w:rsidRPr="00E700C7">
        <w:rPr>
          <w:rFonts w:ascii="Book Antiqua" w:hAnsi="Book Antiqua"/>
          <w:lang w:val="sr-Cyrl-CS"/>
        </w:rPr>
        <w:t xml:space="preserve"> Фонд </w:t>
      </w:r>
      <w:r w:rsidR="000B6911" w:rsidRPr="00E700C7">
        <w:rPr>
          <w:rFonts w:ascii="Book Antiqua" w:hAnsi="Book Antiqua"/>
          <w:lang w:val="sr-Cyrl-CS"/>
        </w:rPr>
        <w:t>наводи да је од Министарства пољопривреде</w:t>
      </w:r>
      <w:r w:rsidR="00F66F16" w:rsidRPr="00E700C7">
        <w:rPr>
          <w:rFonts w:ascii="Book Antiqua" w:hAnsi="Book Antiqua"/>
          <w:lang w:val="sr-Cyrl-CS"/>
        </w:rPr>
        <w:t>, шумарства и водопривреде</w:t>
      </w:r>
      <w:r w:rsidR="000B6911" w:rsidRPr="00E700C7">
        <w:rPr>
          <w:rFonts w:ascii="Book Antiqua" w:hAnsi="Book Antiqua"/>
          <w:lang w:val="sr-Cyrl-CS"/>
        </w:rPr>
        <w:t xml:space="preserve"> потребно добити одговарајућу дефиницију појма пољопривредника, као и информације о најпогоднијем начину мерења економске моћи пољопривредника</w:t>
      </w:r>
      <w:r w:rsidRPr="00E700C7">
        <w:rPr>
          <w:rStyle w:val="FootnoteReference"/>
          <w:rFonts w:ascii="Book Antiqua" w:hAnsi="Book Antiqua"/>
          <w:lang w:val="sr-Cyrl-CS"/>
        </w:rPr>
        <w:footnoteReference w:id="10"/>
      </w:r>
      <w:r w:rsidR="000B6911" w:rsidRPr="00E700C7">
        <w:rPr>
          <w:rFonts w:ascii="Book Antiqua" w:hAnsi="Book Antiqua"/>
          <w:lang w:val="sr-Cyrl-CS"/>
        </w:rPr>
        <w:t xml:space="preserve">. </w:t>
      </w:r>
    </w:p>
    <w:p w:rsidR="000B6911" w:rsidRPr="00E700C7" w:rsidRDefault="00736ACF" w:rsidP="00930296">
      <w:pPr>
        <w:pStyle w:val="Normal1"/>
        <w:ind w:left="-288" w:right="-288"/>
        <w:jc w:val="both"/>
        <w:rPr>
          <w:rFonts w:ascii="Book Antiqua" w:hAnsi="Book Antiqua"/>
          <w:b/>
          <w:lang w:val="sr-Cyrl-CS"/>
        </w:rPr>
      </w:pPr>
      <w:r w:rsidRPr="00E700C7">
        <w:rPr>
          <w:rFonts w:ascii="Book Antiqua" w:hAnsi="Book Antiqua"/>
          <w:b/>
          <w:lang w:val="sr-Cyrl-CS"/>
        </w:rPr>
        <w:t>Заштитник грађана налази да је</w:t>
      </w:r>
      <w:r w:rsidR="000B6911" w:rsidRPr="00E700C7">
        <w:rPr>
          <w:rFonts w:ascii="Book Antiqua" w:hAnsi="Book Antiqua"/>
          <w:b/>
          <w:lang w:val="sr-Cyrl-CS"/>
        </w:rPr>
        <w:t xml:space="preserve"> Законом о пензијском и инвалидском осигурању </w:t>
      </w:r>
      <w:r w:rsidR="00FE6C14" w:rsidRPr="00E700C7">
        <w:rPr>
          <w:rFonts w:ascii="Book Antiqua" w:hAnsi="Book Antiqua"/>
          <w:b/>
          <w:lang w:val="sr-Cyrl-CS"/>
        </w:rPr>
        <w:t xml:space="preserve">неопходно  </w:t>
      </w:r>
      <w:r w:rsidR="000B6911" w:rsidRPr="00E700C7">
        <w:rPr>
          <w:rFonts w:ascii="Book Antiqua" w:hAnsi="Book Antiqua"/>
          <w:b/>
          <w:lang w:val="sr-Cyrl-CS"/>
        </w:rPr>
        <w:t>дефинисати појам пољопривредника у смислу тог закона</w:t>
      </w:r>
      <w:r w:rsidR="00C740D3" w:rsidRPr="00E700C7">
        <w:rPr>
          <w:rFonts w:ascii="Book Antiqua" w:hAnsi="Book Antiqua"/>
          <w:b/>
          <w:lang w:val="sr-Cyrl-CS"/>
        </w:rPr>
        <w:t>, при том се руководећи реалним параметрима</w:t>
      </w:r>
      <w:r w:rsidR="00EB19E1" w:rsidRPr="00E700C7">
        <w:rPr>
          <w:rFonts w:ascii="Book Antiqua" w:hAnsi="Book Antiqua"/>
          <w:b/>
          <w:lang w:val="sr-Cyrl-CS"/>
        </w:rPr>
        <w:t>,</w:t>
      </w:r>
      <w:r w:rsidR="00C740D3" w:rsidRPr="00E700C7">
        <w:rPr>
          <w:rFonts w:ascii="Book Antiqua" w:hAnsi="Book Antiqua"/>
          <w:b/>
          <w:lang w:val="sr-Cyrl-CS"/>
        </w:rPr>
        <w:t xml:space="preserve"> као и сврхом која се жели постићи увођењем ове категорије осигураника у осигурање. </w:t>
      </w:r>
      <w:r w:rsidRPr="00E700C7">
        <w:rPr>
          <w:rFonts w:ascii="Book Antiqua" w:hAnsi="Book Antiqua"/>
          <w:b/>
          <w:lang w:val="sr-Cyrl-CS"/>
        </w:rPr>
        <w:t>О</w:t>
      </w:r>
      <w:r w:rsidR="00F73716" w:rsidRPr="00E700C7">
        <w:rPr>
          <w:rFonts w:ascii="Book Antiqua" w:hAnsi="Book Antiqua"/>
          <w:b/>
          <w:lang w:val="sr-Cyrl-CS"/>
        </w:rPr>
        <w:t>дговарајућим</w:t>
      </w:r>
      <w:r w:rsidR="00FE6C14" w:rsidRPr="00E700C7">
        <w:rPr>
          <w:rFonts w:ascii="Book Antiqua" w:hAnsi="Book Antiqua"/>
          <w:b/>
          <w:lang w:val="sr-Cyrl-CS"/>
        </w:rPr>
        <w:t xml:space="preserve"> изменама и допунама наведеног З</w:t>
      </w:r>
      <w:r w:rsidR="00F73716" w:rsidRPr="00E700C7">
        <w:rPr>
          <w:rFonts w:ascii="Book Antiqua" w:hAnsi="Book Antiqua"/>
          <w:b/>
          <w:lang w:val="sr-Cyrl-CS"/>
        </w:rPr>
        <w:t>акона</w:t>
      </w:r>
      <w:r w:rsidR="002124FB" w:rsidRPr="00E700C7">
        <w:rPr>
          <w:rFonts w:ascii="Book Antiqua" w:hAnsi="Book Antiqua"/>
          <w:b/>
          <w:lang w:val="sr-Cyrl-CS"/>
        </w:rPr>
        <w:t xml:space="preserve"> </w:t>
      </w:r>
      <w:r w:rsidR="00EB19E1" w:rsidRPr="00E700C7">
        <w:rPr>
          <w:rFonts w:ascii="Book Antiqua" w:hAnsi="Book Antiqua"/>
          <w:b/>
          <w:lang w:val="sr-Cyrl-CS"/>
        </w:rPr>
        <w:t>треба прецизно</w:t>
      </w:r>
      <w:r w:rsidR="00FE6C14" w:rsidRPr="00E700C7">
        <w:rPr>
          <w:rFonts w:ascii="Book Antiqua" w:hAnsi="Book Antiqua"/>
          <w:b/>
          <w:lang w:val="sr-Cyrl-CS"/>
        </w:rPr>
        <w:t>, на основу реалних</w:t>
      </w:r>
      <w:r w:rsidR="00EB19E1" w:rsidRPr="00E700C7">
        <w:rPr>
          <w:rFonts w:ascii="Book Antiqua" w:hAnsi="Book Antiqua"/>
          <w:b/>
          <w:lang w:val="sr-Cyrl-CS"/>
        </w:rPr>
        <w:t xml:space="preserve"> параметара</w:t>
      </w:r>
      <w:r w:rsidR="00FE6C14" w:rsidRPr="00E700C7">
        <w:rPr>
          <w:rFonts w:ascii="Book Antiqua" w:hAnsi="Book Antiqua"/>
          <w:b/>
          <w:lang w:val="sr-Cyrl-CS"/>
        </w:rPr>
        <w:t xml:space="preserve"> ( доходак, калкулативна зарада, површина и врста земље, продуктивност)</w:t>
      </w:r>
      <w:r w:rsidR="00CA0368" w:rsidRPr="00E700C7">
        <w:rPr>
          <w:rFonts w:ascii="Book Antiqua" w:hAnsi="Book Antiqua"/>
          <w:b/>
          <w:lang w:val="sr-Cyrl-CS"/>
        </w:rPr>
        <w:t>,</w:t>
      </w:r>
      <w:r w:rsidR="00FE6C14" w:rsidRPr="00E700C7">
        <w:rPr>
          <w:rFonts w:ascii="Book Antiqua" w:hAnsi="Book Antiqua"/>
          <w:b/>
          <w:lang w:val="sr-Cyrl-CS"/>
        </w:rPr>
        <w:t xml:space="preserve"> </w:t>
      </w:r>
      <w:r w:rsidR="00EB19E1" w:rsidRPr="00E700C7">
        <w:rPr>
          <w:rFonts w:ascii="Book Antiqua" w:hAnsi="Book Antiqua"/>
          <w:b/>
          <w:lang w:val="sr-Cyrl-CS"/>
        </w:rPr>
        <w:t xml:space="preserve">утврдити </w:t>
      </w:r>
      <w:r w:rsidR="002124FB" w:rsidRPr="00E700C7">
        <w:rPr>
          <w:rFonts w:ascii="Book Antiqua" w:hAnsi="Book Antiqua"/>
          <w:b/>
          <w:lang w:val="sr-Cyrl-CS"/>
        </w:rPr>
        <w:t xml:space="preserve">која лица </w:t>
      </w:r>
      <w:r w:rsidR="00EB19E1" w:rsidRPr="00E700C7">
        <w:rPr>
          <w:rFonts w:ascii="Book Antiqua" w:hAnsi="Book Antiqua"/>
          <w:b/>
          <w:lang w:val="sr-Cyrl-CS"/>
        </w:rPr>
        <w:t>се сматрају осигураницима пољопривредницима</w:t>
      </w:r>
      <w:r w:rsidR="002124FB" w:rsidRPr="00E700C7">
        <w:rPr>
          <w:rFonts w:ascii="Book Antiqua" w:hAnsi="Book Antiqua"/>
          <w:b/>
          <w:lang w:val="sr-Cyrl-CS"/>
        </w:rPr>
        <w:t>,</w:t>
      </w:r>
      <w:r w:rsidR="00FE6C14" w:rsidRPr="00E700C7">
        <w:rPr>
          <w:rFonts w:ascii="Book Antiqua" w:hAnsi="Book Antiqua"/>
          <w:b/>
          <w:lang w:val="sr-Cyrl-CS"/>
        </w:rPr>
        <w:t xml:space="preserve"> као и да ли су осигурани само власници или и чланови пољопривредног домаћинства, </w:t>
      </w:r>
      <w:r w:rsidR="00BA53FC" w:rsidRPr="00E700C7">
        <w:rPr>
          <w:rFonts w:ascii="Book Antiqua" w:hAnsi="Book Antiqua"/>
          <w:b/>
          <w:lang w:val="sr-Cyrl-CS"/>
        </w:rPr>
        <w:t>н</w:t>
      </w:r>
      <w:r w:rsidR="00EB19E1" w:rsidRPr="00E700C7">
        <w:rPr>
          <w:rFonts w:ascii="Book Antiqua" w:hAnsi="Book Antiqua"/>
          <w:b/>
          <w:lang w:val="sr-Cyrl-CS"/>
        </w:rPr>
        <w:t xml:space="preserve">а који начин </w:t>
      </w:r>
      <w:r w:rsidR="00FE6C14" w:rsidRPr="00E700C7">
        <w:rPr>
          <w:rFonts w:ascii="Book Antiqua" w:hAnsi="Book Antiqua"/>
          <w:b/>
          <w:lang w:val="sr-Cyrl-CS"/>
        </w:rPr>
        <w:t xml:space="preserve">се обвезник пријављује односно одјављује са пољопривредног осигурања, </w:t>
      </w:r>
      <w:r w:rsidR="00BD50AB" w:rsidRPr="00E700C7">
        <w:rPr>
          <w:rFonts w:ascii="Book Antiqua" w:hAnsi="Book Antiqua"/>
          <w:b/>
          <w:lang w:val="sr-Cyrl-CS"/>
        </w:rPr>
        <w:t xml:space="preserve">ко су чланови пољопривредног домаћинства </w:t>
      </w:r>
      <w:r w:rsidR="000C6CA3" w:rsidRPr="00E700C7">
        <w:rPr>
          <w:rFonts w:ascii="Book Antiqua" w:hAnsi="Book Antiqua"/>
          <w:b/>
          <w:lang w:val="sr-Cyrl-CS"/>
        </w:rPr>
        <w:t>и друга питања релевантна за ову врсту осигурања.</w:t>
      </w:r>
      <w:r w:rsidR="00016731" w:rsidRPr="00E700C7">
        <w:rPr>
          <w:b/>
        </w:rPr>
        <w:t xml:space="preserve"> </w:t>
      </w:r>
    </w:p>
    <w:p w:rsidR="00F66F16" w:rsidRPr="00E700C7" w:rsidRDefault="000B6911" w:rsidP="00930296">
      <w:pPr>
        <w:pStyle w:val="Normal1"/>
        <w:ind w:left="-288" w:right="-288"/>
        <w:jc w:val="both"/>
        <w:rPr>
          <w:rFonts w:ascii="Book Antiqua" w:hAnsi="Book Antiqua"/>
          <w:lang w:val="sr-Cyrl-CS"/>
        </w:rPr>
      </w:pPr>
      <w:r w:rsidRPr="00E700C7">
        <w:rPr>
          <w:rFonts w:ascii="Book Antiqua" w:hAnsi="Book Antiqua"/>
          <w:lang w:val="sr-Cyrl-CS"/>
        </w:rPr>
        <w:t>Заштитник грађана сматра да би на тај начин, а у</w:t>
      </w:r>
      <w:r w:rsidR="005F43A8" w:rsidRPr="00E700C7">
        <w:rPr>
          <w:rFonts w:ascii="Book Antiqua" w:hAnsi="Book Antiqua"/>
          <w:lang w:val="sr-Cyrl-CS"/>
        </w:rPr>
        <w:t xml:space="preserve"> складу са наведеним </w:t>
      </w:r>
      <w:r w:rsidR="004C332A" w:rsidRPr="00E700C7">
        <w:rPr>
          <w:rFonts w:ascii="Book Antiqua" w:hAnsi="Book Antiqua"/>
          <w:lang w:val="sr-Cyrl-CS"/>
        </w:rPr>
        <w:t>у</w:t>
      </w:r>
      <w:r w:rsidRPr="00E700C7">
        <w:rPr>
          <w:rFonts w:ascii="Book Antiqua" w:hAnsi="Book Antiqua"/>
          <w:lang w:val="sr-Cyrl-CS"/>
        </w:rPr>
        <w:t xml:space="preserve">ставним </w:t>
      </w:r>
      <w:r w:rsidR="00F50D6D" w:rsidRPr="00E700C7">
        <w:rPr>
          <w:rFonts w:ascii="Book Antiqua" w:hAnsi="Book Antiqua"/>
          <w:lang w:val="sr-Cyrl-CS"/>
        </w:rPr>
        <w:t xml:space="preserve">и законским </w:t>
      </w:r>
      <w:r w:rsidRPr="00E700C7">
        <w:rPr>
          <w:rFonts w:ascii="Book Antiqua" w:hAnsi="Book Antiqua"/>
          <w:lang w:val="sr-Cyrl-CS"/>
        </w:rPr>
        <w:t>одредбама, била</w:t>
      </w:r>
      <w:r w:rsidR="004C332A" w:rsidRPr="00E700C7">
        <w:rPr>
          <w:rFonts w:ascii="Book Antiqua" w:hAnsi="Book Antiqua"/>
          <w:lang w:val="sr-Cyrl-CS"/>
        </w:rPr>
        <w:t xml:space="preserve"> </w:t>
      </w:r>
      <w:r w:rsidRPr="00E700C7">
        <w:rPr>
          <w:rFonts w:ascii="Book Antiqua" w:hAnsi="Book Antiqua"/>
          <w:lang w:val="sr-Cyrl-CS"/>
        </w:rPr>
        <w:t>боље заштићена права пољопривредних осигураника и корисника пензија</w:t>
      </w:r>
      <w:r w:rsidR="004C332A" w:rsidRPr="00E700C7">
        <w:rPr>
          <w:rFonts w:ascii="Book Antiqua" w:hAnsi="Book Antiqua"/>
          <w:lang w:val="sr-Cyrl-CS"/>
        </w:rPr>
        <w:t xml:space="preserve"> по основу пољопривредног осигурања </w:t>
      </w:r>
      <w:r w:rsidR="002124FB" w:rsidRPr="00E700C7">
        <w:rPr>
          <w:rFonts w:ascii="Book Antiqua" w:hAnsi="Book Antiqua"/>
          <w:lang w:val="sr-Cyrl-CS"/>
        </w:rPr>
        <w:t>и постигла</w:t>
      </w:r>
      <w:r w:rsidR="00F50D6D" w:rsidRPr="00E700C7">
        <w:rPr>
          <w:rFonts w:ascii="Book Antiqua" w:hAnsi="Book Antiqua"/>
          <w:lang w:val="sr-Cyrl-CS"/>
        </w:rPr>
        <w:t xml:space="preserve"> већа</w:t>
      </w:r>
      <w:r w:rsidR="002124FB" w:rsidRPr="00E700C7">
        <w:rPr>
          <w:rFonts w:ascii="Book Antiqua" w:hAnsi="Book Antiqua"/>
          <w:lang w:val="sr-Cyrl-CS"/>
        </w:rPr>
        <w:t xml:space="preserve"> правна </w:t>
      </w:r>
      <w:r w:rsidR="004C332A" w:rsidRPr="00E700C7">
        <w:rPr>
          <w:rFonts w:ascii="Book Antiqua" w:hAnsi="Book Antiqua"/>
          <w:lang w:val="sr-Cyrl-CS"/>
        </w:rPr>
        <w:t xml:space="preserve">сигурност </w:t>
      </w:r>
      <w:r w:rsidR="00F50D6D" w:rsidRPr="00E700C7">
        <w:rPr>
          <w:rFonts w:ascii="Book Antiqua" w:hAnsi="Book Antiqua"/>
          <w:lang w:val="sr-Cyrl-CS"/>
        </w:rPr>
        <w:t>ових лица</w:t>
      </w:r>
      <w:r w:rsidR="00BD50AB" w:rsidRPr="00E700C7">
        <w:rPr>
          <w:rFonts w:ascii="Book Antiqua" w:hAnsi="Book Antiqua"/>
          <w:lang w:val="sr-Cyrl-CS"/>
        </w:rPr>
        <w:t xml:space="preserve"> у погледу обавеза </w:t>
      </w:r>
      <w:r w:rsidR="00BD50AB" w:rsidRPr="00E700C7">
        <w:rPr>
          <w:rFonts w:ascii="Book Antiqua" w:hAnsi="Book Antiqua"/>
          <w:lang w:val="sr-Cyrl-CS"/>
        </w:rPr>
        <w:lastRenderedPageBreak/>
        <w:t>које произилазе из пољопривредног осигурања и</w:t>
      </w:r>
      <w:r w:rsidR="00F50D6D" w:rsidRPr="00E700C7">
        <w:rPr>
          <w:rFonts w:ascii="Book Antiqua" w:hAnsi="Book Antiqua"/>
          <w:lang w:val="sr-Cyrl-CS"/>
        </w:rPr>
        <w:t xml:space="preserve"> приликом</w:t>
      </w:r>
      <w:r w:rsidR="000C6CA3" w:rsidRPr="00E700C7">
        <w:rPr>
          <w:rFonts w:ascii="Book Antiqua" w:hAnsi="Book Antiqua"/>
          <w:lang w:val="sr-Cyrl-CS"/>
        </w:rPr>
        <w:t xml:space="preserve"> остваривања</w:t>
      </w:r>
      <w:r w:rsidR="004C332A" w:rsidRPr="00E700C7">
        <w:rPr>
          <w:rFonts w:ascii="Book Antiqua" w:hAnsi="Book Antiqua"/>
          <w:lang w:val="sr-Cyrl-CS"/>
        </w:rPr>
        <w:t xml:space="preserve"> прав</w:t>
      </w:r>
      <w:r w:rsidR="002124FB" w:rsidRPr="00E700C7">
        <w:rPr>
          <w:rFonts w:ascii="Book Antiqua" w:hAnsi="Book Antiqua"/>
          <w:lang w:val="sr-Cyrl-CS"/>
        </w:rPr>
        <w:t>а</w:t>
      </w:r>
      <w:r w:rsidR="00F50D6D" w:rsidRPr="00E700C7">
        <w:rPr>
          <w:rFonts w:ascii="Book Antiqua" w:hAnsi="Book Antiqua"/>
          <w:lang w:val="sr-Cyrl-CS"/>
        </w:rPr>
        <w:t xml:space="preserve"> из пензијског и инвалидског осигурања</w:t>
      </w:r>
      <w:r w:rsidR="002124FB" w:rsidRPr="00E700C7">
        <w:rPr>
          <w:rFonts w:ascii="Book Antiqua" w:hAnsi="Book Antiqua"/>
          <w:lang w:val="sr-Cyrl-CS"/>
        </w:rPr>
        <w:t xml:space="preserve">. </w:t>
      </w:r>
    </w:p>
    <w:p w:rsidR="005F43A8" w:rsidRPr="00E700C7" w:rsidRDefault="00F66F16" w:rsidP="00930296">
      <w:pPr>
        <w:pStyle w:val="Normal1"/>
        <w:ind w:left="-288" w:right="-288"/>
        <w:jc w:val="both"/>
        <w:rPr>
          <w:rFonts w:ascii="Book Antiqua" w:hAnsi="Book Antiqua"/>
          <w:lang w:val="sr-Cyrl-CS"/>
        </w:rPr>
      </w:pPr>
      <w:r w:rsidRPr="00E700C7">
        <w:rPr>
          <w:rFonts w:ascii="Book Antiqua" w:hAnsi="Book Antiqua"/>
          <w:lang w:val="sr-Cyrl-CS"/>
        </w:rPr>
        <w:t xml:space="preserve">Такође, </w:t>
      </w:r>
      <w:r w:rsidR="0026182B" w:rsidRPr="00E700C7">
        <w:rPr>
          <w:rFonts w:ascii="Book Antiqua" w:hAnsi="Book Antiqua"/>
          <w:lang w:val="sr-Cyrl-CS"/>
        </w:rPr>
        <w:t>Заштитник грађана има у виду наводе Министарства пољопривреде, шумарства и водопривреде</w:t>
      </w:r>
      <w:r w:rsidR="001012F4" w:rsidRPr="00E700C7">
        <w:rPr>
          <w:rFonts w:ascii="Book Antiqua" w:hAnsi="Book Antiqua"/>
          <w:lang w:val="sr-Cyrl-CS"/>
        </w:rPr>
        <w:t>,</w:t>
      </w:r>
      <w:r w:rsidR="0026182B" w:rsidRPr="00E700C7">
        <w:rPr>
          <w:rFonts w:ascii="Book Antiqua" w:hAnsi="Book Antiqua"/>
          <w:lang w:val="sr-Cyrl-CS"/>
        </w:rPr>
        <w:t xml:space="preserve"> </w:t>
      </w:r>
      <w:r w:rsidRPr="00E700C7">
        <w:rPr>
          <w:rFonts w:ascii="Book Antiqua" w:hAnsi="Book Antiqua"/>
          <w:lang w:val="sr-Cyrl-CS"/>
        </w:rPr>
        <w:t>да се може очекивати упућивање</w:t>
      </w:r>
      <w:r w:rsidR="0026182B" w:rsidRPr="00E700C7">
        <w:rPr>
          <w:rFonts w:ascii="Book Antiqua" w:hAnsi="Book Antiqua"/>
          <w:lang w:val="sr-Cyrl-CS"/>
        </w:rPr>
        <w:t xml:space="preserve"> </w:t>
      </w:r>
      <w:r w:rsidR="001012F4" w:rsidRPr="00E700C7">
        <w:rPr>
          <w:rFonts w:ascii="Book Antiqua" w:hAnsi="Book Antiqua"/>
          <w:lang w:val="sr-Cyrl-CS"/>
        </w:rPr>
        <w:t>П</w:t>
      </w:r>
      <w:r w:rsidR="0026182B" w:rsidRPr="00E700C7">
        <w:rPr>
          <w:rFonts w:ascii="Book Antiqua" w:hAnsi="Book Antiqua"/>
          <w:lang w:val="sr-Cyrl-CS"/>
        </w:rPr>
        <w:t>редло</w:t>
      </w:r>
      <w:r w:rsidR="001012F4" w:rsidRPr="00E700C7">
        <w:rPr>
          <w:rFonts w:ascii="Book Antiqua" w:hAnsi="Book Antiqua"/>
          <w:lang w:val="sr-Cyrl-CS"/>
        </w:rPr>
        <w:t>га</w:t>
      </w:r>
      <w:r w:rsidR="0026182B" w:rsidRPr="00E700C7">
        <w:rPr>
          <w:rFonts w:ascii="Book Antiqua" w:hAnsi="Book Antiqua"/>
          <w:lang w:val="sr-Cyrl-CS"/>
        </w:rPr>
        <w:t xml:space="preserve"> измена Закона о пензијском и инвалидском осигурању</w:t>
      </w:r>
      <w:r w:rsidR="001012F4" w:rsidRPr="00E700C7">
        <w:rPr>
          <w:rFonts w:ascii="Book Antiqua" w:hAnsi="Book Antiqua"/>
          <w:lang w:val="sr-Cyrl-CS"/>
        </w:rPr>
        <w:t>, а након тога и</w:t>
      </w:r>
      <w:r w:rsidR="0026182B" w:rsidRPr="00E700C7">
        <w:rPr>
          <w:rFonts w:ascii="Book Antiqua" w:hAnsi="Book Antiqua"/>
          <w:lang w:val="sr-Cyrl-CS"/>
        </w:rPr>
        <w:t xml:space="preserve"> Закона о доприносима за обавезно социјално осигурање</w:t>
      </w:r>
      <w:r w:rsidR="001012F4" w:rsidRPr="00E700C7">
        <w:rPr>
          <w:rFonts w:ascii="Book Antiqua" w:hAnsi="Book Antiqua"/>
          <w:lang w:val="sr-Cyrl-CS"/>
        </w:rPr>
        <w:t xml:space="preserve"> за јесење заседање Народне скупштине. </w:t>
      </w:r>
      <w:r w:rsidR="00AB3CDC" w:rsidRPr="00E700C7">
        <w:rPr>
          <w:rFonts w:ascii="Book Antiqua" w:hAnsi="Book Antiqua"/>
          <w:lang w:val="sr-Cyrl-CS"/>
        </w:rPr>
        <w:t>Међутим, б</w:t>
      </w:r>
      <w:r w:rsidR="001012F4" w:rsidRPr="00E700C7">
        <w:rPr>
          <w:rFonts w:ascii="Book Antiqua" w:hAnsi="Book Antiqua"/>
          <w:lang w:val="sr-Cyrl-CS"/>
        </w:rPr>
        <w:t>удући да</w:t>
      </w:r>
      <w:r w:rsidR="0026182B" w:rsidRPr="00E700C7">
        <w:rPr>
          <w:rFonts w:ascii="Book Antiqua" w:hAnsi="Book Antiqua"/>
          <w:lang w:val="sr-Cyrl-CS"/>
        </w:rPr>
        <w:t xml:space="preserve"> још </w:t>
      </w:r>
      <w:r w:rsidR="00AB3CDC" w:rsidRPr="00E700C7">
        <w:rPr>
          <w:rFonts w:ascii="Book Antiqua" w:hAnsi="Book Antiqua"/>
          <w:lang w:val="sr-Cyrl-CS"/>
        </w:rPr>
        <w:t xml:space="preserve">увек </w:t>
      </w:r>
      <w:r w:rsidR="0026182B" w:rsidRPr="00E700C7">
        <w:rPr>
          <w:rFonts w:ascii="Book Antiqua" w:hAnsi="Book Antiqua"/>
          <w:lang w:val="sr-Cyrl-CS"/>
        </w:rPr>
        <w:t>нису израђени нацрти ових закона, потребно је интензивирати рад</w:t>
      </w:r>
      <w:r w:rsidR="00AB3CDC" w:rsidRPr="00E700C7">
        <w:rPr>
          <w:rFonts w:ascii="Book Antiqua" w:hAnsi="Book Antiqua"/>
          <w:lang w:val="sr-Cyrl-CS"/>
        </w:rPr>
        <w:t xml:space="preserve"> на њиховој изради</w:t>
      </w:r>
      <w:r w:rsidR="0026182B" w:rsidRPr="00E700C7">
        <w:rPr>
          <w:rFonts w:ascii="Book Antiqua" w:hAnsi="Book Antiqua"/>
          <w:lang w:val="sr-Cyrl-CS"/>
        </w:rPr>
        <w:t xml:space="preserve">, како би одговарајући акти били спремни за упућивање </w:t>
      </w:r>
      <w:r w:rsidR="001012F4" w:rsidRPr="00E700C7">
        <w:rPr>
          <w:rFonts w:ascii="Book Antiqua" w:hAnsi="Book Antiqua"/>
          <w:lang w:val="sr-Cyrl-CS"/>
        </w:rPr>
        <w:t>Н</w:t>
      </w:r>
      <w:r w:rsidR="0026182B" w:rsidRPr="00E700C7">
        <w:rPr>
          <w:rFonts w:ascii="Book Antiqua" w:hAnsi="Book Antiqua"/>
          <w:lang w:val="sr-Cyrl-CS"/>
        </w:rPr>
        <w:t xml:space="preserve">ародној скупштини </w:t>
      </w:r>
      <w:r w:rsidR="001012F4" w:rsidRPr="00E700C7">
        <w:rPr>
          <w:rFonts w:ascii="Book Antiqua" w:hAnsi="Book Antiqua"/>
          <w:lang w:val="sr-Cyrl-CS"/>
        </w:rPr>
        <w:t>и усвајање у што краћем року</w:t>
      </w:r>
      <w:r w:rsidR="0026182B" w:rsidRPr="00E700C7">
        <w:rPr>
          <w:rFonts w:ascii="Book Antiqua" w:hAnsi="Book Antiqua"/>
          <w:lang w:val="sr-Cyrl-CS"/>
        </w:rPr>
        <w:t>.</w:t>
      </w:r>
    </w:p>
    <w:p w:rsidR="00882953" w:rsidRPr="00E700C7" w:rsidRDefault="005F43A8" w:rsidP="00930296">
      <w:pPr>
        <w:pStyle w:val="CharCharChar2Char"/>
        <w:ind w:left="-288" w:right="-288"/>
        <w:jc w:val="both"/>
        <w:rPr>
          <w:rStyle w:val="Strong"/>
          <w:rFonts w:ascii="Book Antiqua" w:hAnsi="Book Antiqua"/>
          <w:b w:val="0"/>
          <w:sz w:val="22"/>
          <w:szCs w:val="22"/>
          <w:lang w:val="sr-Cyrl-RS"/>
        </w:rPr>
      </w:pPr>
      <w:r w:rsidRPr="00E700C7">
        <w:rPr>
          <w:rStyle w:val="Strong"/>
          <w:rFonts w:ascii="Book Antiqua" w:hAnsi="Book Antiqua"/>
          <w:b w:val="0"/>
          <w:sz w:val="22"/>
          <w:szCs w:val="22"/>
          <w:lang w:val="sr-Cyrl-RS"/>
        </w:rPr>
        <w:t xml:space="preserve">Имајући у виду </w:t>
      </w:r>
      <w:r w:rsidR="00F50D6D" w:rsidRPr="00E700C7">
        <w:rPr>
          <w:rStyle w:val="Strong"/>
          <w:rFonts w:ascii="Book Antiqua" w:hAnsi="Book Antiqua"/>
          <w:b w:val="0"/>
          <w:sz w:val="22"/>
          <w:szCs w:val="22"/>
          <w:lang w:val="sr-Cyrl-RS"/>
        </w:rPr>
        <w:t>оправдане наводе притужилаца</w:t>
      </w:r>
      <w:r w:rsidRPr="00E700C7">
        <w:rPr>
          <w:rStyle w:val="Strong"/>
          <w:rFonts w:ascii="Book Antiqua" w:hAnsi="Book Antiqua"/>
          <w:b w:val="0"/>
          <w:sz w:val="22"/>
          <w:szCs w:val="22"/>
          <w:lang w:val="sr-Cyrl-RS"/>
        </w:rPr>
        <w:t xml:space="preserve"> и </w:t>
      </w:r>
      <w:r w:rsidR="00F50D6D" w:rsidRPr="00E700C7">
        <w:rPr>
          <w:rStyle w:val="Strong"/>
          <w:rFonts w:ascii="Book Antiqua" w:hAnsi="Book Antiqua"/>
          <w:b w:val="0"/>
          <w:sz w:val="22"/>
          <w:szCs w:val="22"/>
          <w:lang w:val="sr-Cyrl-RS"/>
        </w:rPr>
        <w:t xml:space="preserve">наведене </w:t>
      </w:r>
      <w:r w:rsidRPr="00E700C7">
        <w:rPr>
          <w:rStyle w:val="Strong"/>
          <w:rFonts w:ascii="Book Antiqua" w:hAnsi="Book Antiqua"/>
          <w:b w:val="0"/>
          <w:sz w:val="22"/>
          <w:szCs w:val="22"/>
          <w:lang w:val="sr-Cyrl-RS"/>
        </w:rPr>
        <w:t>позитивне прописе, а стојећи на становишту да је право на пензију једно од основних права од чијег остваривања зависи егзистенција великог броја пензионера, о чијој економској сигурности се стара Република Србија, те с обзиром на своја Уставна овлашћења и ограничења,</w:t>
      </w:r>
      <w:r w:rsidRPr="00E700C7">
        <w:rPr>
          <w:rStyle w:val="Strong"/>
          <w:rFonts w:ascii="Book Antiqua" w:hAnsi="Book Antiqua"/>
          <w:b w:val="0"/>
          <w:sz w:val="22"/>
          <w:szCs w:val="22"/>
          <w:lang w:val="sr-Cyrl-CS"/>
        </w:rPr>
        <w:t xml:space="preserve"> Заштитник грађана је </w:t>
      </w:r>
      <w:r w:rsidR="00DB579A" w:rsidRPr="00E700C7">
        <w:rPr>
          <w:rFonts w:ascii="Book Antiqua" w:hAnsi="Book Antiqua"/>
          <w:sz w:val="22"/>
          <w:szCs w:val="22"/>
          <w:lang w:val="sr-Cyrl-CS"/>
        </w:rPr>
        <w:t>Министарству</w:t>
      </w:r>
      <w:r w:rsidRPr="00E700C7">
        <w:rPr>
          <w:rStyle w:val="Strong"/>
          <w:rFonts w:ascii="Book Antiqua" w:hAnsi="Book Antiqua"/>
          <w:b w:val="0"/>
          <w:sz w:val="22"/>
          <w:szCs w:val="22"/>
          <w:lang w:val="sr-Cyrl-CS"/>
        </w:rPr>
        <w:t xml:space="preserve"> </w:t>
      </w:r>
      <w:r w:rsidRPr="00E700C7">
        <w:rPr>
          <w:rStyle w:val="Strong"/>
          <w:rFonts w:ascii="Book Antiqua" w:hAnsi="Book Antiqua"/>
          <w:b w:val="0"/>
          <w:sz w:val="22"/>
          <w:szCs w:val="22"/>
          <w:lang w:val="sr-Cyrl-RS"/>
        </w:rPr>
        <w:t>упутио ово мишљење.</w:t>
      </w:r>
    </w:p>
    <w:p w:rsidR="00882953" w:rsidRPr="00E700C7" w:rsidRDefault="00882953" w:rsidP="00930296">
      <w:pPr>
        <w:pStyle w:val="CharCharChar2Char"/>
        <w:ind w:left="-288" w:right="-288"/>
        <w:jc w:val="both"/>
        <w:rPr>
          <w:rStyle w:val="Strong"/>
          <w:rFonts w:ascii="Book Antiqua" w:hAnsi="Book Antiqua"/>
          <w:b w:val="0"/>
          <w:sz w:val="22"/>
          <w:szCs w:val="22"/>
          <w:lang w:val="sr-Cyrl-RS"/>
        </w:rPr>
      </w:pPr>
    </w:p>
    <w:p w:rsidR="00882953" w:rsidRPr="00E700C7" w:rsidRDefault="00882953" w:rsidP="00930296">
      <w:pPr>
        <w:pStyle w:val="CharCharChar2Char"/>
        <w:ind w:left="-288" w:right="-288"/>
        <w:jc w:val="both"/>
        <w:rPr>
          <w:rStyle w:val="Strong"/>
          <w:rFonts w:ascii="Book Antiqua" w:hAnsi="Book Antiqua"/>
          <w:b w:val="0"/>
          <w:sz w:val="22"/>
          <w:szCs w:val="22"/>
          <w:lang w:val="sr-Cyrl-RS"/>
        </w:rPr>
      </w:pPr>
    </w:p>
    <w:p w:rsidR="000C6CA3" w:rsidRPr="00E700C7" w:rsidRDefault="000C6CA3" w:rsidP="00E700C7">
      <w:pPr>
        <w:pStyle w:val="CharCharChar2Char"/>
        <w:ind w:left="-288" w:right="-288"/>
        <w:jc w:val="both"/>
      </w:pPr>
    </w:p>
    <w:p w:rsidR="00616E0D" w:rsidRPr="00E700C7" w:rsidRDefault="00616E0D" w:rsidP="00616E0D">
      <w:pPr>
        <w:tabs>
          <w:tab w:val="left" w:pos="5865"/>
        </w:tabs>
        <w:rPr>
          <w:rFonts w:ascii="Book Antiqua" w:hAnsi="Book Antiqua"/>
          <w:szCs w:val="22"/>
          <w:lang w:val="sr-Cyrl-RS"/>
        </w:rPr>
      </w:pPr>
      <w:r w:rsidRPr="00E700C7">
        <w:rPr>
          <w:rFonts w:ascii="Book Antiqua" w:hAnsi="Book Antiqua"/>
          <w:i/>
          <w:szCs w:val="22"/>
        </w:rPr>
        <w:tab/>
      </w:r>
      <w:r w:rsidRPr="00E700C7">
        <w:rPr>
          <w:rFonts w:ascii="Book Antiqua" w:hAnsi="Book Antiqua"/>
          <w:szCs w:val="22"/>
          <w:lang w:val="sr-Cyrl-RS"/>
        </w:rPr>
        <w:t>ГЕНЕРАЛНА СЕКРЕТАРКА</w:t>
      </w:r>
    </w:p>
    <w:p w:rsidR="00616E0D" w:rsidRPr="00E700C7" w:rsidRDefault="00616E0D" w:rsidP="000C6CA3">
      <w:pPr>
        <w:rPr>
          <w:rFonts w:ascii="Book Antiqua" w:hAnsi="Book Antiqua"/>
          <w:szCs w:val="22"/>
        </w:rPr>
      </w:pPr>
    </w:p>
    <w:p w:rsidR="00930296" w:rsidRPr="00E700C7" w:rsidRDefault="00616E0D" w:rsidP="00930296">
      <w:pPr>
        <w:tabs>
          <w:tab w:val="left" w:pos="6375"/>
        </w:tabs>
        <w:rPr>
          <w:rFonts w:ascii="Book Antiqua" w:hAnsi="Book Antiqua"/>
          <w:szCs w:val="22"/>
          <w:lang w:val="sr-Cyrl-RS"/>
        </w:rPr>
      </w:pPr>
      <w:r w:rsidRPr="00E700C7">
        <w:rPr>
          <w:rFonts w:ascii="Book Antiqua" w:hAnsi="Book Antiqua"/>
          <w:szCs w:val="22"/>
        </w:rPr>
        <w:tab/>
      </w:r>
      <w:r w:rsidR="001012F4" w:rsidRPr="00E700C7">
        <w:rPr>
          <w:rFonts w:ascii="Book Antiqua" w:hAnsi="Book Antiqua"/>
          <w:szCs w:val="22"/>
          <w:lang w:val="sr-Cyrl-RS"/>
        </w:rPr>
        <w:t xml:space="preserve">   </w:t>
      </w:r>
      <w:r w:rsidRPr="00E700C7">
        <w:rPr>
          <w:rFonts w:ascii="Book Antiqua" w:hAnsi="Book Antiqua"/>
          <w:szCs w:val="22"/>
          <w:lang w:val="sr-Cyrl-RS"/>
        </w:rPr>
        <w:t>Оља Јовичић</w:t>
      </w:r>
    </w:p>
    <w:p w:rsidR="00882953" w:rsidRPr="00E700C7" w:rsidRDefault="00882953" w:rsidP="00930296">
      <w:pPr>
        <w:tabs>
          <w:tab w:val="left" w:pos="6375"/>
        </w:tabs>
        <w:rPr>
          <w:rFonts w:ascii="Book Antiqua" w:hAnsi="Book Antiqua"/>
          <w:i/>
          <w:sz w:val="18"/>
          <w:szCs w:val="18"/>
        </w:rPr>
      </w:pPr>
    </w:p>
    <w:p w:rsidR="00882953" w:rsidRPr="00E700C7" w:rsidRDefault="00882953" w:rsidP="00930296">
      <w:pPr>
        <w:tabs>
          <w:tab w:val="left" w:pos="6375"/>
        </w:tabs>
        <w:rPr>
          <w:rFonts w:ascii="Book Antiqua" w:hAnsi="Book Antiqua"/>
          <w:i/>
          <w:sz w:val="18"/>
          <w:szCs w:val="18"/>
        </w:rPr>
      </w:pPr>
    </w:p>
    <w:p w:rsidR="005F43A8" w:rsidRPr="00E700C7" w:rsidRDefault="005F43A8" w:rsidP="00930296">
      <w:pPr>
        <w:tabs>
          <w:tab w:val="left" w:pos="6375"/>
        </w:tabs>
        <w:rPr>
          <w:rFonts w:ascii="Book Antiqua" w:hAnsi="Book Antiqua"/>
          <w:i/>
          <w:sz w:val="18"/>
          <w:szCs w:val="18"/>
        </w:rPr>
      </w:pPr>
      <w:r w:rsidRPr="00E700C7">
        <w:rPr>
          <w:rFonts w:ascii="Book Antiqua" w:hAnsi="Book Antiqua"/>
          <w:i/>
          <w:sz w:val="18"/>
          <w:szCs w:val="18"/>
        </w:rPr>
        <w:t>Доставити:</w:t>
      </w:r>
    </w:p>
    <w:p w:rsidR="00930296" w:rsidRPr="00E700C7" w:rsidRDefault="00930296" w:rsidP="00930296">
      <w:pPr>
        <w:pStyle w:val="ListParagraph"/>
        <w:numPr>
          <w:ilvl w:val="0"/>
          <w:numId w:val="1"/>
        </w:numPr>
        <w:rPr>
          <w:rFonts w:ascii="Book Antiqua" w:hAnsi="Book Antiqua"/>
          <w:i/>
          <w:sz w:val="18"/>
          <w:szCs w:val="18"/>
          <w:lang w:val="sr-Cyrl-RS"/>
        </w:rPr>
      </w:pPr>
      <w:r w:rsidRPr="00E700C7">
        <w:rPr>
          <w:rFonts w:ascii="Book Antiqua" w:hAnsi="Book Antiqua"/>
          <w:i/>
          <w:sz w:val="18"/>
          <w:szCs w:val="18"/>
          <w:lang w:val="sr-Cyrl-RS"/>
        </w:rPr>
        <w:t>Министарству за рад, запошљавање, борачка и социјална питања</w:t>
      </w:r>
    </w:p>
    <w:p w:rsidR="0026182B" w:rsidRPr="00E700C7" w:rsidRDefault="00CE2FF6" w:rsidP="00930296">
      <w:pPr>
        <w:pStyle w:val="ListParagraph"/>
        <w:numPr>
          <w:ilvl w:val="0"/>
          <w:numId w:val="1"/>
        </w:numPr>
        <w:rPr>
          <w:rFonts w:ascii="Book Antiqua" w:hAnsi="Book Antiqua"/>
          <w:i/>
          <w:sz w:val="18"/>
          <w:szCs w:val="18"/>
          <w:lang w:val="sr-Cyrl-RS"/>
        </w:rPr>
      </w:pPr>
      <w:r>
        <w:rPr>
          <w:rFonts w:ascii="Book Antiqua" w:hAnsi="Book Antiqua"/>
          <w:i/>
          <w:sz w:val="18"/>
          <w:szCs w:val="18"/>
          <w:lang w:val="sr-Cyrl-RS"/>
        </w:rPr>
        <w:t xml:space="preserve">копију </w:t>
      </w:r>
      <w:r w:rsidR="0026182B" w:rsidRPr="00E700C7">
        <w:rPr>
          <w:rFonts w:ascii="Book Antiqua" w:hAnsi="Book Antiqua"/>
          <w:i/>
          <w:sz w:val="18"/>
          <w:szCs w:val="18"/>
          <w:lang w:val="sr-Cyrl-RS"/>
        </w:rPr>
        <w:t>Министарству пољопривреде, шумарства и водопривреде</w:t>
      </w:r>
    </w:p>
    <w:p w:rsidR="0026182B" w:rsidRPr="00E700C7" w:rsidRDefault="00BD50AB" w:rsidP="00E700C7">
      <w:pPr>
        <w:pStyle w:val="ListParagraph"/>
        <w:numPr>
          <w:ilvl w:val="0"/>
          <w:numId w:val="1"/>
        </w:numPr>
        <w:rPr>
          <w:rFonts w:ascii="Book Antiqua" w:hAnsi="Book Antiqua"/>
          <w:i/>
          <w:sz w:val="18"/>
          <w:szCs w:val="18"/>
        </w:rPr>
      </w:pPr>
      <w:r w:rsidRPr="00E700C7">
        <w:rPr>
          <w:rFonts w:ascii="Book Antiqua" w:hAnsi="Book Antiqua" w:cs="Arial"/>
          <w:i/>
          <w:sz w:val="18"/>
          <w:szCs w:val="18"/>
          <w:lang w:val="sr-Cyrl-RS"/>
        </w:rPr>
        <w:t xml:space="preserve">копију </w:t>
      </w:r>
      <w:r w:rsidR="00F166AA" w:rsidRPr="00E700C7">
        <w:rPr>
          <w:rFonts w:ascii="Book Antiqua" w:hAnsi="Book Antiqua" w:cs="Arial"/>
          <w:i/>
          <w:sz w:val="18"/>
          <w:szCs w:val="18"/>
          <w:lang w:val="sr-Cyrl-RS"/>
        </w:rPr>
        <w:t>Републичком фонду за пензијско и инвалидско осигурање</w:t>
      </w:r>
    </w:p>
    <w:p w:rsidR="00F265D2" w:rsidRPr="00E700C7" w:rsidRDefault="00BD50AB" w:rsidP="00E700C7">
      <w:pPr>
        <w:pStyle w:val="ListParagraph"/>
        <w:numPr>
          <w:ilvl w:val="0"/>
          <w:numId w:val="1"/>
        </w:numPr>
        <w:rPr>
          <w:rFonts w:ascii="Book Antiqua" w:hAnsi="Book Antiqua"/>
          <w:szCs w:val="22"/>
        </w:rPr>
      </w:pPr>
      <w:r w:rsidRPr="00E700C7">
        <w:rPr>
          <w:rFonts w:ascii="Book Antiqua" w:hAnsi="Book Antiqua"/>
          <w:i/>
          <w:sz w:val="18"/>
          <w:szCs w:val="18"/>
          <w:lang w:val="sr-Cyrl-RS"/>
        </w:rPr>
        <w:t xml:space="preserve">копију </w:t>
      </w:r>
      <w:r w:rsidR="00F166AA" w:rsidRPr="00E700C7">
        <w:rPr>
          <w:rFonts w:ascii="Book Antiqua" w:hAnsi="Book Antiqua"/>
          <w:i/>
          <w:sz w:val="18"/>
          <w:szCs w:val="18"/>
        </w:rPr>
        <w:t>п</w:t>
      </w:r>
      <w:r w:rsidR="005F43A8" w:rsidRPr="00E700C7">
        <w:rPr>
          <w:rFonts w:ascii="Book Antiqua" w:hAnsi="Book Antiqua"/>
          <w:i/>
          <w:sz w:val="18"/>
          <w:szCs w:val="18"/>
        </w:rPr>
        <w:t>ритужиоцима</w:t>
      </w:r>
    </w:p>
    <w:sectPr w:rsidR="00F265D2" w:rsidRPr="00E700C7" w:rsidSect="003343CB">
      <w:headerReference w:type="default" r:id="rId8"/>
      <w:footerReference w:type="default" r:id="rId9"/>
      <w:headerReference w:type="first" r:id="rId10"/>
      <w:footerReference w:type="first" r:id="rId11"/>
      <w:pgSz w:w="11909" w:h="16834" w:code="9"/>
      <w:pgMar w:top="1080" w:right="1109" w:bottom="1253" w:left="1109" w:header="360"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8B3" w:rsidRDefault="004E78B3">
      <w:r>
        <w:separator/>
      </w:r>
    </w:p>
  </w:endnote>
  <w:endnote w:type="continuationSeparator" w:id="0">
    <w:p w:rsidR="004E78B3" w:rsidRDefault="004E7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ADF" w:rsidRPr="006E1454" w:rsidRDefault="00312ADF" w:rsidP="009804E6">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312ADF" w:rsidRPr="009804E6" w:rsidRDefault="00312ADF" w:rsidP="009804E6">
    <w:pPr>
      <w:pStyle w:val="Footer"/>
      <w:jc w:val="center"/>
      <w:rPr>
        <w:rFonts w:ascii="Arial" w:hAnsi="Arial" w:cs="Arial"/>
        <w:color w:val="4D4D4D"/>
        <w:sz w:val="20"/>
        <w:szCs w:val="20"/>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lang w:val="en-US"/>
      </w:rPr>
      <w:t>zastitnik</w:t>
    </w:r>
    <w:r w:rsidRPr="006E1454">
      <w:rPr>
        <w:rFonts w:ascii="Arial" w:hAnsi="Arial" w:cs="Arial"/>
        <w:color w:val="4D4D4D"/>
        <w:sz w:val="20"/>
        <w:szCs w:val="20"/>
      </w:rPr>
      <w:t xml:space="preserve">.rs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ADF" w:rsidRPr="006E1454" w:rsidRDefault="00312ADF" w:rsidP="00C01C08">
    <w:pPr>
      <w:pBdr>
        <w:top w:val="single" w:sz="4" w:space="1" w:color="auto"/>
      </w:pBdr>
      <w:tabs>
        <w:tab w:val="left" w:pos="2700"/>
        <w:tab w:val="center" w:pos="4694"/>
        <w:tab w:val="left" w:pos="5058"/>
      </w:tabs>
      <w:jc w:val="center"/>
      <w:rPr>
        <w:rFonts w:ascii="Arial" w:hAnsi="Arial" w:cs="Arial"/>
        <w:color w:val="4D4D4D"/>
        <w:sz w:val="20"/>
        <w:szCs w:val="20"/>
      </w:rPr>
    </w:pPr>
    <w:r>
      <w:rPr>
        <w:rFonts w:ascii="Arial" w:hAnsi="Arial" w:cs="Arial"/>
        <w:color w:val="4D4D4D"/>
        <w:sz w:val="20"/>
        <w:szCs w:val="20"/>
      </w:rPr>
      <w:t>Делиградска</w:t>
    </w:r>
    <w:r w:rsidRPr="006E1454">
      <w:rPr>
        <w:rFonts w:ascii="Arial" w:hAnsi="Arial" w:cs="Arial"/>
        <w:color w:val="4D4D4D"/>
        <w:sz w:val="20"/>
        <w:szCs w:val="20"/>
      </w:rPr>
      <w:t xml:space="preserve"> 16,  110</w:t>
    </w:r>
    <w:r>
      <w:rPr>
        <w:rFonts w:ascii="Arial" w:hAnsi="Arial" w:cs="Arial"/>
        <w:color w:val="4D4D4D"/>
        <w:sz w:val="20"/>
        <w:szCs w:val="20"/>
      </w:rPr>
      <w:t>0</w:t>
    </w:r>
    <w:r w:rsidRPr="006E1454">
      <w:rPr>
        <w:rFonts w:ascii="Arial" w:hAnsi="Arial" w:cs="Arial"/>
        <w:color w:val="4D4D4D"/>
        <w:sz w:val="20"/>
        <w:szCs w:val="20"/>
      </w:rPr>
      <w:t>0 Београд</w:t>
    </w:r>
  </w:p>
  <w:p w:rsidR="00312ADF" w:rsidRPr="000063C9" w:rsidRDefault="00312ADF" w:rsidP="000063C9">
    <w:pPr>
      <w:pStyle w:val="Footer"/>
      <w:jc w:val="center"/>
      <w:rPr>
        <w:rFonts w:ascii="Arial" w:hAnsi="Arial" w:cs="Arial"/>
        <w:color w:val="4D4D4D"/>
        <w:sz w:val="20"/>
        <w:szCs w:val="20"/>
        <w:lang w:val="en-US"/>
      </w:rPr>
    </w:pPr>
    <w:r w:rsidRPr="006E1454">
      <w:rPr>
        <w:rFonts w:ascii="Arial" w:hAnsi="Arial" w:cs="Arial"/>
        <w:color w:val="4D4D4D"/>
        <w:sz w:val="20"/>
        <w:szCs w:val="20"/>
      </w:rPr>
      <w:t>Телефон: (011) 2</w:t>
    </w:r>
    <w:r>
      <w:rPr>
        <w:rFonts w:ascii="Arial" w:hAnsi="Arial" w:cs="Arial"/>
        <w:color w:val="4D4D4D"/>
        <w:sz w:val="20"/>
        <w:szCs w:val="20"/>
      </w:rPr>
      <w:t>068</w:t>
    </w:r>
    <w:r w:rsidRPr="006E1454">
      <w:rPr>
        <w:rFonts w:ascii="Arial" w:hAnsi="Arial" w:cs="Arial"/>
        <w:color w:val="4D4D4D"/>
        <w:sz w:val="20"/>
        <w:szCs w:val="20"/>
      </w:rPr>
      <w:t xml:space="preserve"> -</w:t>
    </w:r>
    <w:r>
      <w:rPr>
        <w:rFonts w:ascii="Arial" w:hAnsi="Arial" w:cs="Arial"/>
        <w:color w:val="4D4D4D"/>
        <w:sz w:val="20"/>
        <w:szCs w:val="20"/>
      </w:rPr>
      <w:t>100</w:t>
    </w:r>
    <w:r w:rsidRPr="006E1454">
      <w:rPr>
        <w:rFonts w:ascii="Arial" w:hAnsi="Arial" w:cs="Arial"/>
        <w:color w:val="4D4D4D"/>
        <w:sz w:val="20"/>
        <w:szCs w:val="20"/>
      </w:rPr>
      <w:t xml:space="preserve"> </w:t>
    </w:r>
    <w:r>
      <w:rPr>
        <w:rFonts w:ascii="Arial" w:hAnsi="Arial" w:cs="Arial"/>
        <w:color w:val="4D4D4D"/>
        <w:sz w:val="20"/>
        <w:szCs w:val="20"/>
        <w:lang w:val="sr-Latn-CS"/>
      </w:rPr>
      <w:t xml:space="preserve">      www</w:t>
    </w:r>
    <w:r w:rsidRPr="00F66353">
      <w:rPr>
        <w:rFonts w:ascii="Arial" w:hAnsi="Arial" w:cs="Arial"/>
        <w:color w:val="4D4D4D"/>
        <w:sz w:val="20"/>
        <w:szCs w:val="20"/>
        <w:lang w:val="ru-RU"/>
      </w:rPr>
      <w:t>.</w:t>
    </w:r>
    <w:r>
      <w:rPr>
        <w:rFonts w:ascii="Arial" w:hAnsi="Arial" w:cs="Arial"/>
        <w:color w:val="4D4D4D"/>
        <w:sz w:val="20"/>
        <w:szCs w:val="20"/>
        <w:lang w:val="en-US"/>
      </w:rPr>
      <w:t>zastitnik</w:t>
    </w:r>
    <w:r w:rsidRPr="006E1454">
      <w:rPr>
        <w:rFonts w:ascii="Arial" w:hAnsi="Arial" w:cs="Arial"/>
        <w:color w:val="4D4D4D"/>
        <w:sz w:val="20"/>
        <w:szCs w:val="20"/>
        <w:lang w:val="sr-Latn-CS"/>
      </w:rPr>
      <w:t>.rs</w:t>
    </w:r>
    <w:r w:rsidRPr="006E1454">
      <w:rPr>
        <w:rFonts w:ascii="Arial" w:hAnsi="Arial" w:cs="Arial"/>
        <w:color w:val="4D4D4D"/>
        <w:sz w:val="20"/>
        <w:szCs w:val="20"/>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rPr>
      <w:t>e-mail: zastitnik@</w:t>
    </w:r>
    <w:r>
      <w:rPr>
        <w:rFonts w:ascii="Arial" w:hAnsi="Arial" w:cs="Arial"/>
        <w:color w:val="4D4D4D"/>
        <w:sz w:val="20"/>
        <w:szCs w:val="20"/>
        <w:lang w:val="en-US"/>
      </w:rPr>
      <w:t>zastitnik</w:t>
    </w:r>
    <w:r w:rsidRPr="006E1454">
      <w:rPr>
        <w:rFonts w:ascii="Arial" w:hAnsi="Arial" w:cs="Arial"/>
        <w:color w:val="4D4D4D"/>
        <w:sz w:val="20"/>
        <w:szCs w:val="20"/>
      </w:rPr>
      <w:t xml:space="preserve">.rs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8B3" w:rsidRDefault="004E78B3">
      <w:r>
        <w:separator/>
      </w:r>
    </w:p>
  </w:footnote>
  <w:footnote w:type="continuationSeparator" w:id="0">
    <w:p w:rsidR="004E78B3" w:rsidRDefault="004E78B3">
      <w:r>
        <w:continuationSeparator/>
      </w:r>
    </w:p>
  </w:footnote>
  <w:footnote w:id="1">
    <w:p w:rsidR="005F43A8" w:rsidRDefault="005F43A8" w:rsidP="005F43A8">
      <w:pPr>
        <w:pStyle w:val="FootnoteText"/>
        <w:rPr>
          <w:lang w:val="sr-Cyrl-RS"/>
        </w:rPr>
      </w:pPr>
      <w:r>
        <w:rPr>
          <w:rStyle w:val="FootnoteReference"/>
          <w:lang w:val="sr-Latn-RS"/>
        </w:rPr>
        <w:footnoteRef/>
      </w:r>
      <w:r>
        <w:rPr>
          <w:lang w:val="sr-Latn-RS"/>
        </w:rPr>
        <w:t xml:space="preserve"> </w:t>
      </w:r>
      <w:r>
        <w:rPr>
          <w:lang w:val="en-US"/>
        </w:rPr>
        <w:t xml:space="preserve"> “</w:t>
      </w:r>
      <w:r>
        <w:rPr>
          <w:lang w:val="sr-Cyrl-RS"/>
        </w:rPr>
        <w:t>Сл. гласник РС“, бр. 98/06.</w:t>
      </w:r>
    </w:p>
  </w:footnote>
  <w:footnote w:id="2">
    <w:p w:rsidR="005F43A8" w:rsidRDefault="005F43A8" w:rsidP="005F43A8">
      <w:pPr>
        <w:pStyle w:val="FootnoteText"/>
        <w:rPr>
          <w:lang w:val="sr-Cyrl-RS"/>
        </w:rPr>
      </w:pPr>
      <w:r>
        <w:rPr>
          <w:rStyle w:val="FootnoteReference"/>
          <w:lang w:val="sr-Latn-RS"/>
        </w:rPr>
        <w:footnoteRef/>
      </w:r>
      <w:r>
        <w:rPr>
          <w:lang w:val="sr-Latn-RS"/>
        </w:rPr>
        <w:t xml:space="preserve"> </w:t>
      </w:r>
      <w:r>
        <w:rPr>
          <w:lang w:val="sr-Cyrl-RS"/>
        </w:rPr>
        <w:t xml:space="preserve"> </w:t>
      </w:r>
      <w:r>
        <w:rPr>
          <w:lang w:val="sr-Cyrl-RS"/>
        </w:rPr>
        <w:t xml:space="preserve">„Сл. </w:t>
      </w:r>
      <w:r>
        <w:rPr>
          <w:lang w:val="sr-Cyrl-RS"/>
        </w:rPr>
        <w:t>гласник РС“, бр. 79/05 и 54/07.</w:t>
      </w:r>
    </w:p>
  </w:footnote>
  <w:footnote w:id="3">
    <w:p w:rsidR="00E9393F" w:rsidRPr="00E700C7" w:rsidRDefault="00E9393F">
      <w:pPr>
        <w:pStyle w:val="FootnoteText"/>
        <w:rPr>
          <w:lang w:val="sr-Cyrl-RS"/>
        </w:rPr>
      </w:pPr>
      <w:r>
        <w:rPr>
          <w:rStyle w:val="FootnoteReference"/>
        </w:rPr>
        <w:footnoteRef/>
      </w:r>
      <w:r>
        <w:t xml:space="preserve"> </w:t>
      </w:r>
      <w:r>
        <w:rPr>
          <w:lang w:val="sr-Cyrl-RS"/>
        </w:rPr>
        <w:t xml:space="preserve">Допис </w:t>
      </w:r>
      <w:r>
        <w:rPr>
          <w:lang w:val="sr-Cyrl-RS"/>
        </w:rPr>
        <w:t xml:space="preserve">Министарства пољопривреде, шумарства и </w:t>
      </w:r>
      <w:r w:rsidR="00A84466">
        <w:rPr>
          <w:lang w:val="sr-Cyrl-RS"/>
        </w:rPr>
        <w:t>вод</w:t>
      </w:r>
      <w:r>
        <w:rPr>
          <w:lang w:val="sr-Cyrl-RS"/>
        </w:rPr>
        <w:t>опривреде, бр. 07-00-38/2019-09 од 21. 5. 2019.</w:t>
      </w:r>
    </w:p>
  </w:footnote>
  <w:footnote w:id="4">
    <w:p w:rsidR="00F50D6D" w:rsidRDefault="00F50D6D" w:rsidP="00F50D6D">
      <w:pPr>
        <w:pStyle w:val="FootnoteText"/>
        <w:rPr>
          <w:lang w:val="sr-Cyrl-RS"/>
        </w:rPr>
      </w:pPr>
      <w:r>
        <w:rPr>
          <w:rStyle w:val="FootnoteReference"/>
          <w:lang w:val="sr-Latn-RS"/>
        </w:rPr>
        <w:footnoteRef/>
      </w:r>
      <w:r>
        <w:rPr>
          <w:lang w:val="sr-Latn-RS"/>
        </w:rPr>
        <w:t xml:space="preserve"> </w:t>
      </w:r>
      <w:r>
        <w:rPr>
          <w:lang w:val="sr-Cyrl-RS"/>
        </w:rPr>
        <w:t>„</w:t>
      </w:r>
      <w:r>
        <w:rPr>
          <w:lang w:val="sr-Latn-RS"/>
        </w:rPr>
        <w:t>Сл. гласник РС</w:t>
      </w:r>
      <w:r>
        <w:rPr>
          <w:lang w:val="sr-Cyrl-RS"/>
        </w:rPr>
        <w:t>“</w:t>
      </w:r>
      <w:r>
        <w:rPr>
          <w:lang w:val="sr-Latn-RS"/>
        </w:rPr>
        <w:t>, бр. 34/2003, 64/2004 - одлука УСРС, 84/2004 - др. закон, 85/2005, 101/2005 - др. закон, 63/2006 - одлука УСРС, 5/2009, 107/2009, 101/2010, 93/2012, 62/2013, 108/2013, 75/2014 и 142/2014</w:t>
      </w:r>
      <w:r>
        <w:rPr>
          <w:lang w:val="sr-Cyrl-RS"/>
        </w:rPr>
        <w:t>.</w:t>
      </w:r>
    </w:p>
    <w:p w:rsidR="00F50D6D" w:rsidRDefault="00F50D6D" w:rsidP="00F50D6D">
      <w:pPr>
        <w:pStyle w:val="FootnoteText"/>
        <w:rPr>
          <w:lang w:val="sr-Cyrl-CS"/>
        </w:rPr>
      </w:pPr>
    </w:p>
  </w:footnote>
  <w:footnote w:id="5">
    <w:p w:rsidR="00F50D6D" w:rsidRPr="008713F7" w:rsidRDefault="00F50D6D" w:rsidP="00F50D6D">
      <w:pPr>
        <w:pStyle w:val="FootnoteText"/>
        <w:rPr>
          <w:rFonts w:ascii="Book Antiqua" w:hAnsi="Book Antiqua"/>
          <w:lang w:val="sr-Cyrl-RS"/>
        </w:rPr>
      </w:pPr>
      <w:r w:rsidRPr="008713F7">
        <w:rPr>
          <w:rStyle w:val="FootnoteReference"/>
          <w:rFonts w:ascii="Book Antiqua" w:hAnsi="Book Antiqua"/>
          <w:lang w:val="sr-Latn-RS"/>
        </w:rPr>
        <w:footnoteRef/>
      </w:r>
      <w:r w:rsidRPr="008713F7">
        <w:rPr>
          <w:rFonts w:ascii="Book Antiqua" w:hAnsi="Book Antiqua"/>
          <w:lang w:val="sr-Cyrl-RS"/>
        </w:rPr>
        <w:t xml:space="preserve"> </w:t>
      </w:r>
      <w:r w:rsidRPr="008713F7">
        <w:rPr>
          <w:rFonts w:ascii="Book Antiqua" w:hAnsi="Book Antiqua"/>
          <w:lang w:val="sr-Cyrl-RS"/>
        </w:rPr>
        <w:t xml:space="preserve">„Сл. </w:t>
      </w:r>
      <w:r w:rsidRPr="008713F7">
        <w:rPr>
          <w:rFonts w:ascii="Book Antiqua" w:hAnsi="Book Antiqua"/>
          <w:lang w:val="sr-Cyrl-RS"/>
        </w:rPr>
        <w:t>лист СРЈ“, бр.. 33/97 и 31/01 и „Сл. гласник РС“, бр. 30/10.</w:t>
      </w:r>
    </w:p>
  </w:footnote>
  <w:footnote w:id="6">
    <w:p w:rsidR="004E07AF" w:rsidRPr="008713F7" w:rsidRDefault="004E07AF">
      <w:pPr>
        <w:pStyle w:val="FootnoteText"/>
        <w:rPr>
          <w:rFonts w:ascii="Book Antiqua" w:hAnsi="Book Antiqua"/>
          <w:lang w:val="sr-Cyrl-RS"/>
        </w:rPr>
      </w:pPr>
      <w:r w:rsidRPr="008713F7">
        <w:rPr>
          <w:rStyle w:val="FootnoteReference"/>
          <w:rFonts w:ascii="Book Antiqua" w:hAnsi="Book Antiqua"/>
        </w:rPr>
        <w:footnoteRef/>
      </w:r>
      <w:r w:rsidR="00F02E97">
        <w:rPr>
          <w:rFonts w:ascii="Book Antiqua" w:hAnsi="Book Antiqua"/>
        </w:rPr>
        <w:t xml:space="preserve"> </w:t>
      </w:r>
      <w:r w:rsidRPr="008713F7">
        <w:rPr>
          <w:rFonts w:ascii="Book Antiqua" w:hAnsi="Book Antiqua"/>
        </w:rPr>
        <w:t>"</w:t>
      </w:r>
      <w:r w:rsidR="00F02E97">
        <w:rPr>
          <w:rFonts w:ascii="Book Antiqua" w:hAnsi="Book Antiqua"/>
        </w:rPr>
        <w:t>Сл</w:t>
      </w:r>
      <w:r w:rsidRPr="008713F7">
        <w:rPr>
          <w:rFonts w:ascii="Book Antiqua" w:hAnsi="Book Antiqua"/>
        </w:rPr>
        <w:t xml:space="preserve">. </w:t>
      </w:r>
      <w:r w:rsidR="00F02E97">
        <w:rPr>
          <w:rFonts w:ascii="Book Antiqua" w:hAnsi="Book Antiqua"/>
        </w:rPr>
        <w:t>гласник</w:t>
      </w:r>
      <w:r w:rsidRPr="008713F7">
        <w:rPr>
          <w:rFonts w:ascii="Book Antiqua" w:hAnsi="Book Antiqua"/>
        </w:rPr>
        <w:t xml:space="preserve"> </w:t>
      </w:r>
      <w:r w:rsidR="00F02E97">
        <w:rPr>
          <w:rFonts w:ascii="Book Antiqua" w:hAnsi="Book Antiqua"/>
        </w:rPr>
        <w:t>СРС</w:t>
      </w:r>
      <w:r w:rsidRPr="008713F7">
        <w:rPr>
          <w:rFonts w:ascii="Book Antiqua" w:hAnsi="Book Antiqua"/>
        </w:rPr>
        <w:t xml:space="preserve">", </w:t>
      </w:r>
      <w:r w:rsidR="00F02E97">
        <w:rPr>
          <w:rFonts w:ascii="Book Antiqua" w:hAnsi="Book Antiqua"/>
        </w:rPr>
        <w:t>бр</w:t>
      </w:r>
      <w:r w:rsidRPr="008713F7">
        <w:rPr>
          <w:rFonts w:ascii="Book Antiqua" w:hAnsi="Book Antiqua"/>
        </w:rPr>
        <w:t xml:space="preserve">. 27/85 </w:t>
      </w:r>
      <w:r w:rsidR="00F02E97">
        <w:rPr>
          <w:rFonts w:ascii="Book Antiqua" w:hAnsi="Book Antiqua"/>
        </w:rPr>
        <w:t>и</w:t>
      </w:r>
      <w:r w:rsidRPr="008713F7">
        <w:rPr>
          <w:rFonts w:ascii="Book Antiqua" w:hAnsi="Book Antiqua"/>
        </w:rPr>
        <w:t xml:space="preserve"> 37/85 - </w:t>
      </w:r>
      <w:r w:rsidR="00F02E97">
        <w:rPr>
          <w:rFonts w:ascii="Book Antiqua" w:hAnsi="Book Antiqua"/>
        </w:rPr>
        <w:t>испр.</w:t>
      </w:r>
    </w:p>
  </w:footnote>
  <w:footnote w:id="7">
    <w:p w:rsidR="004E07AF" w:rsidRPr="008713F7" w:rsidRDefault="004E07AF">
      <w:pPr>
        <w:pStyle w:val="FootnoteText"/>
        <w:rPr>
          <w:rFonts w:ascii="Book Antiqua" w:hAnsi="Book Antiqua"/>
          <w:lang w:val="sr-Cyrl-RS"/>
        </w:rPr>
      </w:pPr>
      <w:r w:rsidRPr="008713F7">
        <w:rPr>
          <w:rStyle w:val="FootnoteReference"/>
          <w:rFonts w:ascii="Book Antiqua" w:hAnsi="Book Antiqua"/>
        </w:rPr>
        <w:footnoteRef/>
      </w:r>
      <w:r w:rsidR="00F02E97">
        <w:rPr>
          <w:rFonts w:ascii="Book Antiqua" w:hAnsi="Book Antiqua"/>
        </w:rPr>
        <w:t xml:space="preserve"> </w:t>
      </w:r>
      <w:r w:rsidRPr="008713F7">
        <w:rPr>
          <w:rFonts w:ascii="Book Antiqua" w:hAnsi="Book Antiqua"/>
        </w:rPr>
        <w:t>"</w:t>
      </w:r>
      <w:r w:rsidR="00F02E97">
        <w:rPr>
          <w:rFonts w:ascii="Book Antiqua" w:hAnsi="Book Antiqua"/>
        </w:rPr>
        <w:t>Сл</w:t>
      </w:r>
      <w:r w:rsidRPr="008713F7">
        <w:rPr>
          <w:rFonts w:ascii="Book Antiqua" w:hAnsi="Book Antiqua"/>
        </w:rPr>
        <w:t xml:space="preserve">. </w:t>
      </w:r>
      <w:r w:rsidR="00F02E97">
        <w:rPr>
          <w:rFonts w:ascii="Book Antiqua" w:hAnsi="Book Antiqua"/>
        </w:rPr>
        <w:t>гласник</w:t>
      </w:r>
      <w:r w:rsidRPr="008713F7">
        <w:rPr>
          <w:rFonts w:ascii="Book Antiqua" w:hAnsi="Book Antiqua"/>
        </w:rPr>
        <w:t xml:space="preserve"> </w:t>
      </w:r>
      <w:r w:rsidR="00F02E97">
        <w:rPr>
          <w:rFonts w:ascii="Book Antiqua" w:hAnsi="Book Antiqua"/>
        </w:rPr>
        <w:t>РС</w:t>
      </w:r>
      <w:r w:rsidRPr="008713F7">
        <w:rPr>
          <w:rFonts w:ascii="Book Antiqua" w:hAnsi="Book Antiqua"/>
        </w:rPr>
        <w:t xml:space="preserve">", </w:t>
      </w:r>
      <w:r w:rsidR="00F02E97">
        <w:rPr>
          <w:rFonts w:ascii="Book Antiqua" w:hAnsi="Book Antiqua"/>
        </w:rPr>
        <w:t>бр</w:t>
      </w:r>
      <w:r w:rsidRPr="008713F7">
        <w:rPr>
          <w:rFonts w:ascii="Book Antiqua" w:hAnsi="Book Antiqua"/>
        </w:rPr>
        <w:t xml:space="preserve">. 27/92, 82/92, 53/93, 67/93, 48/94, 28/95 </w:t>
      </w:r>
      <w:r w:rsidR="00F02E97">
        <w:rPr>
          <w:rFonts w:ascii="Book Antiqua" w:hAnsi="Book Antiqua"/>
        </w:rPr>
        <w:t>и 12/96</w:t>
      </w:r>
    </w:p>
  </w:footnote>
  <w:footnote w:id="8">
    <w:p w:rsidR="004E07AF" w:rsidRPr="008713F7" w:rsidRDefault="004E07AF">
      <w:pPr>
        <w:pStyle w:val="FootnoteText"/>
        <w:rPr>
          <w:rFonts w:ascii="Book Antiqua" w:hAnsi="Book Antiqua"/>
          <w:lang w:val="sr-Cyrl-RS"/>
        </w:rPr>
      </w:pPr>
      <w:r w:rsidRPr="008713F7">
        <w:rPr>
          <w:rStyle w:val="FootnoteReference"/>
          <w:rFonts w:ascii="Book Antiqua" w:hAnsi="Book Antiqua"/>
        </w:rPr>
        <w:footnoteRef/>
      </w:r>
      <w:r w:rsidR="00F02E97">
        <w:rPr>
          <w:rFonts w:ascii="Book Antiqua" w:hAnsi="Book Antiqua"/>
        </w:rPr>
        <w:t xml:space="preserve"> </w:t>
      </w:r>
      <w:r w:rsidRPr="008713F7">
        <w:rPr>
          <w:rFonts w:ascii="Book Antiqua" w:hAnsi="Book Antiqua"/>
        </w:rPr>
        <w:t>"</w:t>
      </w:r>
      <w:r w:rsidR="00F02E97">
        <w:rPr>
          <w:rFonts w:ascii="Book Antiqua" w:hAnsi="Book Antiqua"/>
        </w:rPr>
        <w:t>Сл</w:t>
      </w:r>
      <w:r w:rsidRPr="008713F7">
        <w:rPr>
          <w:rFonts w:ascii="Book Antiqua" w:hAnsi="Book Antiqua"/>
        </w:rPr>
        <w:t xml:space="preserve">. </w:t>
      </w:r>
      <w:r w:rsidR="00F02E97">
        <w:rPr>
          <w:rFonts w:ascii="Book Antiqua" w:hAnsi="Book Antiqua"/>
        </w:rPr>
        <w:t>гласник</w:t>
      </w:r>
      <w:r w:rsidRPr="008713F7">
        <w:rPr>
          <w:rFonts w:ascii="Book Antiqua" w:hAnsi="Book Antiqua"/>
        </w:rPr>
        <w:t xml:space="preserve"> </w:t>
      </w:r>
      <w:r w:rsidR="00F02E97">
        <w:rPr>
          <w:rFonts w:ascii="Book Antiqua" w:hAnsi="Book Antiqua"/>
        </w:rPr>
        <w:t>РС</w:t>
      </w:r>
      <w:r w:rsidRPr="008713F7">
        <w:rPr>
          <w:rFonts w:ascii="Book Antiqua" w:hAnsi="Book Antiqua"/>
        </w:rPr>
        <w:t xml:space="preserve">", </w:t>
      </w:r>
      <w:r w:rsidR="00F02E97">
        <w:rPr>
          <w:rFonts w:ascii="Book Antiqua" w:hAnsi="Book Antiqua"/>
        </w:rPr>
        <w:t>бр</w:t>
      </w:r>
      <w:r w:rsidRPr="008713F7">
        <w:rPr>
          <w:rFonts w:ascii="Book Antiqua" w:hAnsi="Book Antiqua"/>
        </w:rPr>
        <w:t xml:space="preserve">. 52/96, 46/98, 29/2001 </w:t>
      </w:r>
      <w:r w:rsidR="00F02E97">
        <w:rPr>
          <w:rFonts w:ascii="Book Antiqua" w:hAnsi="Book Antiqua"/>
        </w:rPr>
        <w:t>и</w:t>
      </w:r>
      <w:r w:rsidRPr="008713F7">
        <w:rPr>
          <w:rFonts w:ascii="Book Antiqua" w:hAnsi="Book Antiqua"/>
        </w:rPr>
        <w:t xml:space="preserve"> 80/2002 - </w:t>
      </w:r>
      <w:r w:rsidR="00F02E97">
        <w:rPr>
          <w:rFonts w:ascii="Book Antiqua" w:hAnsi="Book Antiqua"/>
        </w:rPr>
        <w:t>др</w:t>
      </w:r>
      <w:r w:rsidRPr="008713F7">
        <w:rPr>
          <w:rFonts w:ascii="Book Antiqua" w:hAnsi="Book Antiqua"/>
        </w:rPr>
        <w:t xml:space="preserve">. </w:t>
      </w:r>
      <w:r w:rsidR="00F02E97">
        <w:rPr>
          <w:rFonts w:ascii="Book Antiqua" w:hAnsi="Book Antiqua"/>
        </w:rPr>
        <w:t>закон</w:t>
      </w:r>
    </w:p>
  </w:footnote>
  <w:footnote w:id="9">
    <w:p w:rsidR="00BB5F27" w:rsidRPr="00F02E97" w:rsidRDefault="00BB5F27">
      <w:pPr>
        <w:pStyle w:val="FootnoteText"/>
        <w:rPr>
          <w:rFonts w:ascii="Book Antiqua" w:hAnsi="Book Antiqua"/>
          <w:lang w:val="sr-Cyrl-RS"/>
        </w:rPr>
      </w:pPr>
      <w:r w:rsidRPr="00F02E97">
        <w:rPr>
          <w:rStyle w:val="FootnoteReference"/>
          <w:rFonts w:ascii="Book Antiqua" w:hAnsi="Book Antiqua"/>
        </w:rPr>
        <w:footnoteRef/>
      </w:r>
      <w:r w:rsidRPr="00F02E97">
        <w:rPr>
          <w:rFonts w:ascii="Book Antiqua" w:hAnsi="Book Antiqua"/>
        </w:rPr>
        <w:t xml:space="preserve"> </w:t>
      </w:r>
      <w:r w:rsidRPr="00F02E97">
        <w:rPr>
          <w:rFonts w:ascii="Book Antiqua" w:hAnsi="Book Antiqua"/>
          <w:lang w:val="sr-Cyrl-RS"/>
        </w:rPr>
        <w:t>Сл. гласник РС“, бр. 73/18</w:t>
      </w:r>
    </w:p>
  </w:footnote>
  <w:footnote w:id="10">
    <w:p w:rsidR="00BB5F27" w:rsidRPr="00F02E97" w:rsidRDefault="00BB5F27">
      <w:pPr>
        <w:pStyle w:val="FootnoteText"/>
        <w:rPr>
          <w:rFonts w:ascii="Book Antiqua" w:hAnsi="Book Antiqua"/>
          <w:lang w:val="sr-Cyrl-RS"/>
        </w:rPr>
      </w:pPr>
      <w:r w:rsidRPr="00F02E97">
        <w:rPr>
          <w:rStyle w:val="FootnoteReference"/>
          <w:rFonts w:ascii="Book Antiqua" w:hAnsi="Book Antiqua"/>
        </w:rPr>
        <w:footnoteRef/>
      </w:r>
      <w:r w:rsidRPr="00F02E97">
        <w:rPr>
          <w:rFonts w:ascii="Book Antiqua" w:hAnsi="Book Antiqua"/>
        </w:rPr>
        <w:t xml:space="preserve"> </w:t>
      </w:r>
      <w:r w:rsidRPr="00F02E97">
        <w:rPr>
          <w:rFonts w:ascii="Book Antiqua" w:hAnsi="Book Antiqua"/>
          <w:lang w:val="sr-Cyrl-RS"/>
        </w:rPr>
        <w:t xml:space="preserve">Допис </w:t>
      </w:r>
      <w:r w:rsidRPr="00F02E97">
        <w:rPr>
          <w:rFonts w:ascii="Book Antiqua" w:hAnsi="Book Antiqua"/>
          <w:lang w:val="sr-Cyrl-RS"/>
        </w:rPr>
        <w:t>Министарства бр. 117-00-1879/2018-07 од 17. 10.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ADF" w:rsidRDefault="00312ADF" w:rsidP="00FE2A21">
    <w:pPr>
      <w:pStyle w:val="Header"/>
      <w:tabs>
        <w:tab w:val="clear" w:pos="8640"/>
        <w:tab w:val="right" w:pos="936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0A33C4">
      <w:rPr>
        <w:rStyle w:val="PageNumber"/>
        <w:noProof/>
      </w:rPr>
      <w:t>7</w:t>
    </w:r>
    <w:r>
      <w:rPr>
        <w:rStyle w:val="PageNumber"/>
      </w:rPr>
      <w:fldChar w:fldCharType="end"/>
    </w:r>
  </w:p>
  <w:p w:rsidR="00312ADF" w:rsidRPr="00AA62CD" w:rsidRDefault="00312ADF">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0A0" w:firstRow="1" w:lastRow="0" w:firstColumn="1" w:lastColumn="0" w:noHBand="0" w:noVBand="0"/>
    </w:tblPr>
    <w:tblGrid>
      <w:gridCol w:w="3600"/>
      <w:gridCol w:w="2520"/>
      <w:gridCol w:w="3240"/>
    </w:tblGrid>
    <w:tr w:rsidR="00312ADF" w:rsidRPr="00A0248D">
      <w:tc>
        <w:tcPr>
          <w:tcW w:w="3600" w:type="dxa"/>
        </w:tcPr>
        <w:p w:rsidR="00312ADF" w:rsidRPr="00A0248D" w:rsidRDefault="00151ABB" w:rsidP="00DE33FD">
          <w:pPr>
            <w:tabs>
              <w:tab w:val="left" w:pos="552"/>
              <w:tab w:val="center" w:pos="1368"/>
            </w:tabs>
            <w:jc w:val="center"/>
            <w:rPr>
              <w:rFonts w:ascii="Book Antiqua" w:hAnsi="Book Antiqua"/>
              <w:spacing w:val="6"/>
              <w:szCs w:val="22"/>
            </w:rPr>
          </w:pPr>
          <w:r>
            <w:rPr>
              <w:noProof/>
              <w:lang w:val="en-US"/>
            </w:rPr>
            <w:drawing>
              <wp:inline distT="0" distB="0" distL="0" distR="0" wp14:anchorId="562066B9" wp14:editId="3411BD5F">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rsidR="00312ADF" w:rsidRPr="00A0248D" w:rsidRDefault="00312ADF" w:rsidP="00DE33FD">
          <w:pPr>
            <w:rPr>
              <w:rFonts w:ascii="Book Antiqua" w:hAnsi="Book Antiqua"/>
              <w:spacing w:val="6"/>
              <w:szCs w:val="22"/>
            </w:rPr>
          </w:pPr>
        </w:p>
      </w:tc>
      <w:tc>
        <w:tcPr>
          <w:tcW w:w="3240" w:type="dxa"/>
          <w:vMerge w:val="restart"/>
        </w:tcPr>
        <w:p w:rsidR="00312ADF" w:rsidRPr="00A0248D" w:rsidRDefault="00312ADF" w:rsidP="00DE33FD">
          <w:pPr>
            <w:jc w:val="center"/>
            <w:rPr>
              <w:rFonts w:ascii="Book Antiqua" w:hAnsi="Book Antiqua"/>
              <w:spacing w:val="6"/>
              <w:szCs w:val="22"/>
              <w:lang w:val="sr-Latn-CS"/>
            </w:rPr>
          </w:pPr>
        </w:p>
        <w:p w:rsidR="00312ADF" w:rsidRPr="00A0248D" w:rsidRDefault="00312ADF" w:rsidP="00DE33FD">
          <w:pPr>
            <w:jc w:val="center"/>
            <w:rPr>
              <w:rFonts w:ascii="Book Antiqua" w:hAnsi="Book Antiqua"/>
              <w:spacing w:val="6"/>
              <w:szCs w:val="22"/>
              <w:lang w:val="sr-Latn-CS"/>
            </w:rPr>
          </w:pPr>
        </w:p>
        <w:p w:rsidR="00312ADF" w:rsidRPr="00A0248D" w:rsidRDefault="00312ADF" w:rsidP="00DE33FD">
          <w:pPr>
            <w:tabs>
              <w:tab w:val="left" w:pos="348"/>
              <w:tab w:val="center" w:pos="1584"/>
            </w:tabs>
            <w:rPr>
              <w:rFonts w:ascii="Book Antiqua" w:hAnsi="Book Antiqua"/>
              <w:spacing w:val="6"/>
              <w:szCs w:val="22"/>
            </w:rPr>
          </w:pPr>
          <w:r w:rsidRPr="00A0248D">
            <w:rPr>
              <w:rFonts w:ascii="Book Antiqua" w:hAnsi="Book Antiqua"/>
              <w:spacing w:val="6"/>
              <w:szCs w:val="22"/>
            </w:rPr>
            <w:tab/>
          </w:r>
          <w:r w:rsidRPr="00A0248D">
            <w:rPr>
              <w:rFonts w:ascii="Book Antiqua" w:hAnsi="Book Antiqua"/>
              <w:spacing w:val="6"/>
              <w:szCs w:val="22"/>
            </w:rPr>
            <w:tab/>
          </w:r>
          <w:r w:rsidR="00151ABB" w:rsidRPr="00A0248D">
            <w:rPr>
              <w:rFonts w:ascii="Book Antiqua" w:hAnsi="Book Antiqua"/>
              <w:noProof/>
              <w:spacing w:val="6"/>
              <w:szCs w:val="22"/>
              <w:lang w:val="en-US"/>
            </w:rPr>
            <w:drawing>
              <wp:inline distT="0" distB="0" distL="0" distR="0" wp14:anchorId="279AAA26" wp14:editId="737E35F7">
                <wp:extent cx="1424305" cy="1075055"/>
                <wp:effectExtent l="0" t="0" r="4445" b="0"/>
                <wp:docPr id="2" name="Picture 2" descr="Ombudsman%20Logo%20Fina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budsman%20Logo%20Final[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4305" cy="1075055"/>
                        </a:xfrm>
                        <a:prstGeom prst="rect">
                          <a:avLst/>
                        </a:prstGeom>
                        <a:noFill/>
                        <a:ln>
                          <a:noFill/>
                        </a:ln>
                      </pic:spPr>
                    </pic:pic>
                  </a:graphicData>
                </a:graphic>
              </wp:inline>
            </w:drawing>
          </w:r>
        </w:p>
        <w:p w:rsidR="00312ADF" w:rsidRPr="00A0248D" w:rsidRDefault="00312ADF" w:rsidP="00DE33FD">
          <w:pPr>
            <w:jc w:val="center"/>
            <w:rPr>
              <w:rFonts w:ascii="Book Antiqua" w:hAnsi="Book Antiqua"/>
              <w:spacing w:val="6"/>
              <w:szCs w:val="22"/>
            </w:rPr>
          </w:pPr>
        </w:p>
        <w:p w:rsidR="00312ADF" w:rsidRPr="00A0248D" w:rsidRDefault="00312ADF" w:rsidP="00DE33FD">
          <w:pPr>
            <w:jc w:val="center"/>
            <w:rPr>
              <w:rFonts w:ascii="Book Antiqua" w:hAnsi="Book Antiqua"/>
              <w:spacing w:val="6"/>
              <w:szCs w:val="22"/>
            </w:rPr>
          </w:pPr>
        </w:p>
      </w:tc>
    </w:tr>
    <w:tr w:rsidR="00312ADF" w:rsidRPr="00A0248D">
      <w:tc>
        <w:tcPr>
          <w:tcW w:w="3600" w:type="dxa"/>
          <w:tcBorders>
            <w:bottom w:val="single" w:sz="4" w:space="0" w:color="auto"/>
          </w:tcBorders>
        </w:tcPr>
        <w:p w:rsidR="00312ADF" w:rsidRPr="00A0248D" w:rsidRDefault="00312ADF" w:rsidP="00DE33FD">
          <w:pPr>
            <w:jc w:val="center"/>
            <w:rPr>
              <w:rFonts w:ascii="Georgia" w:eastAsia="Arial Unicode MS" w:hAnsi="Georgia" w:cs="Arial Unicode MS"/>
              <w:b/>
              <w:bCs/>
              <w:szCs w:val="22"/>
              <w:lang w:val="sr-Latn-CS"/>
            </w:rPr>
          </w:pPr>
        </w:p>
        <w:p w:rsidR="00312ADF" w:rsidRPr="00A0248D" w:rsidRDefault="00312ADF" w:rsidP="00C01C08">
          <w:pPr>
            <w:jc w:val="center"/>
            <w:rPr>
              <w:rFonts w:ascii="Georgia" w:eastAsia="Arial Unicode MS" w:hAnsi="Georgia" w:cs="Arial Unicode MS"/>
              <w:b/>
              <w:bCs/>
              <w:szCs w:val="22"/>
              <w:lang w:val="ru-RU"/>
            </w:rPr>
          </w:pPr>
          <w:r w:rsidRPr="00A0248D">
            <w:rPr>
              <w:rFonts w:ascii="Georgia" w:eastAsia="Arial Unicode MS" w:hAnsi="Georgia" w:cs="Arial Unicode MS"/>
              <w:b/>
              <w:bCs/>
              <w:szCs w:val="22"/>
              <w:lang w:val="sr-Cyrl-BA"/>
            </w:rPr>
            <w:t>РЕПУБЛИКА СРБИЈА</w:t>
          </w:r>
        </w:p>
        <w:p w:rsidR="00312ADF" w:rsidRPr="00A0248D" w:rsidRDefault="00312ADF" w:rsidP="00C01C08">
          <w:pPr>
            <w:jc w:val="center"/>
            <w:rPr>
              <w:rFonts w:ascii="Georgia" w:eastAsia="Arial Unicode MS" w:hAnsi="Georgia" w:cs="Arial Unicode MS"/>
              <w:b/>
              <w:bCs/>
              <w:szCs w:val="22"/>
              <w:lang w:val="sr-Latn-CS"/>
            </w:rPr>
          </w:pPr>
          <w:r w:rsidRPr="00A0248D">
            <w:rPr>
              <w:rFonts w:ascii="Georgia" w:eastAsia="Arial Unicode MS" w:hAnsi="Georgia" w:cs="Arial Unicode MS"/>
              <w:b/>
              <w:bCs/>
              <w:szCs w:val="22"/>
              <w:lang w:val="sr-Cyrl-BA"/>
            </w:rPr>
            <w:t>ЗАШТИТНИК ГРАЂАНА</w:t>
          </w:r>
        </w:p>
        <w:p w:rsidR="00312ADF" w:rsidRPr="00873700" w:rsidRDefault="00CA0368" w:rsidP="00C01C08">
          <w:pPr>
            <w:jc w:val="center"/>
            <w:rPr>
              <w:rFonts w:ascii="Georgia" w:eastAsia="Arial Unicode MS" w:hAnsi="Georgia" w:cs="Arial Unicode MS"/>
              <w:bCs/>
              <w:szCs w:val="22"/>
              <w:lang w:val="sr-Cyrl-RS"/>
            </w:rPr>
          </w:pPr>
          <w:r>
            <w:rPr>
              <w:rFonts w:ascii="Georgia" w:eastAsia="Arial Unicode MS" w:hAnsi="Georgia" w:cs="Arial Unicode MS"/>
              <w:bCs/>
              <w:szCs w:val="22"/>
              <w:lang w:val="sr-Cyrl-RS"/>
            </w:rPr>
            <w:t>134</w:t>
          </w:r>
          <w:r w:rsidR="00312ADF" w:rsidRPr="00A0248D">
            <w:rPr>
              <w:rFonts w:ascii="Georgia" w:eastAsia="Arial Unicode MS" w:hAnsi="Georgia" w:cs="Arial Unicode MS"/>
              <w:bCs/>
              <w:szCs w:val="22"/>
            </w:rPr>
            <w:t>–</w:t>
          </w:r>
          <w:r>
            <w:rPr>
              <w:rFonts w:ascii="Georgia" w:eastAsia="Arial Unicode MS" w:hAnsi="Georgia" w:cs="Arial Unicode MS"/>
              <w:bCs/>
              <w:szCs w:val="22"/>
              <w:lang w:val="sr-Cyrl-RS"/>
            </w:rPr>
            <w:t>1699</w:t>
          </w:r>
          <w:r w:rsidR="00312ADF" w:rsidRPr="00A0248D">
            <w:rPr>
              <w:rFonts w:ascii="Georgia" w:eastAsia="Arial Unicode MS" w:hAnsi="Georgia" w:cs="Arial Unicode MS"/>
              <w:bCs/>
              <w:szCs w:val="22"/>
            </w:rPr>
            <w:t>/</w:t>
          </w:r>
          <w:r>
            <w:rPr>
              <w:rFonts w:ascii="Georgia" w:eastAsia="Arial Unicode MS" w:hAnsi="Georgia" w:cs="Arial Unicode MS"/>
              <w:bCs/>
              <w:szCs w:val="22"/>
              <w:lang w:val="sr-Cyrl-RS"/>
            </w:rPr>
            <w:t>18</w:t>
          </w:r>
        </w:p>
        <w:p w:rsidR="00611999" w:rsidRPr="00672D3B" w:rsidRDefault="003343CB" w:rsidP="00672D3B">
          <w:pPr>
            <w:jc w:val="center"/>
            <w:rPr>
              <w:rFonts w:ascii="Georgia" w:eastAsia="Arial Unicode MS" w:hAnsi="Georgia" w:cs="Arial Unicode MS"/>
              <w:bCs/>
              <w:szCs w:val="22"/>
              <w:lang w:val="sr-Cyrl-BA"/>
            </w:rPr>
          </w:pPr>
          <w:r>
            <w:rPr>
              <w:rFonts w:ascii="Georgia" w:eastAsia="Arial Unicode MS" w:hAnsi="Georgia" w:cs="Arial Unicode MS"/>
              <w:bCs/>
              <w:szCs w:val="22"/>
              <w:lang w:val="sr-Cyrl-BA"/>
            </w:rPr>
            <w:t>Б е о г р а д</w:t>
          </w:r>
        </w:p>
      </w:tc>
      <w:tc>
        <w:tcPr>
          <w:tcW w:w="2520" w:type="dxa"/>
          <w:tcBorders>
            <w:bottom w:val="single" w:sz="4" w:space="0" w:color="auto"/>
          </w:tcBorders>
        </w:tcPr>
        <w:p w:rsidR="00312ADF" w:rsidRPr="00030678" w:rsidRDefault="00312ADF" w:rsidP="00DE33FD">
          <w:pPr>
            <w:rPr>
              <w:rFonts w:ascii="Book Antiqua" w:hAnsi="Book Antiqua"/>
              <w:spacing w:val="6"/>
              <w:szCs w:val="22"/>
              <w:lang w:val="sr-Cyrl-RS"/>
            </w:rPr>
          </w:pPr>
        </w:p>
      </w:tc>
      <w:tc>
        <w:tcPr>
          <w:tcW w:w="3240" w:type="dxa"/>
          <w:vMerge/>
          <w:tcBorders>
            <w:bottom w:val="single" w:sz="4" w:space="0" w:color="auto"/>
          </w:tcBorders>
        </w:tcPr>
        <w:p w:rsidR="00312ADF" w:rsidRPr="00A0248D" w:rsidRDefault="00312ADF" w:rsidP="00DE33FD">
          <w:pPr>
            <w:rPr>
              <w:rFonts w:ascii="Book Antiqua" w:hAnsi="Book Antiqua"/>
              <w:spacing w:val="6"/>
              <w:szCs w:val="22"/>
            </w:rPr>
          </w:pPr>
        </w:p>
      </w:tc>
    </w:tr>
    <w:tr w:rsidR="00312ADF" w:rsidRPr="00A0248D">
      <w:tc>
        <w:tcPr>
          <w:tcW w:w="3600" w:type="dxa"/>
          <w:tcBorders>
            <w:top w:val="single" w:sz="4" w:space="0" w:color="auto"/>
          </w:tcBorders>
        </w:tcPr>
        <w:p w:rsidR="00312ADF" w:rsidRPr="00672D3B" w:rsidRDefault="00312ADF" w:rsidP="00672D3B">
          <w:pPr>
            <w:rPr>
              <w:rFonts w:ascii="Georgia" w:eastAsia="Arial Unicode MS" w:hAnsi="Georgia" w:cs="Arial Unicode MS"/>
              <w:b/>
              <w:bCs/>
              <w:szCs w:val="22"/>
              <w:lang w:val="sr-Cyrl-RS"/>
            </w:rPr>
          </w:pPr>
          <w:r w:rsidRPr="00A0248D">
            <w:rPr>
              <w:rFonts w:ascii="Georgia" w:hAnsi="Georgia"/>
              <w:szCs w:val="22"/>
            </w:rPr>
            <w:t xml:space="preserve">дел.бр. </w:t>
          </w:r>
          <w:r w:rsidR="00672D3B">
            <w:rPr>
              <w:rFonts w:ascii="Georgia" w:hAnsi="Georgia"/>
              <w:szCs w:val="22"/>
              <w:lang w:val="sr-Cyrl-RS"/>
            </w:rPr>
            <w:t xml:space="preserve">23254 </w:t>
          </w:r>
          <w:r w:rsidRPr="00A0248D">
            <w:rPr>
              <w:rFonts w:ascii="Georgia" w:hAnsi="Georgia"/>
              <w:szCs w:val="22"/>
            </w:rPr>
            <w:t>датум</w:t>
          </w:r>
          <w:r w:rsidR="00672D3B">
            <w:rPr>
              <w:rFonts w:ascii="Georgia" w:hAnsi="Georgia"/>
              <w:szCs w:val="22"/>
              <w:lang w:val="sr-Cyrl-RS"/>
            </w:rPr>
            <w:t xml:space="preserve"> 08.08.2019. </w:t>
          </w:r>
        </w:p>
      </w:tc>
      <w:tc>
        <w:tcPr>
          <w:tcW w:w="2520" w:type="dxa"/>
          <w:tcBorders>
            <w:top w:val="single" w:sz="4" w:space="0" w:color="auto"/>
          </w:tcBorders>
        </w:tcPr>
        <w:p w:rsidR="00312ADF" w:rsidRPr="00A0248D" w:rsidRDefault="00312ADF" w:rsidP="00DE33FD">
          <w:pPr>
            <w:rPr>
              <w:rFonts w:ascii="Book Antiqua" w:hAnsi="Book Antiqua"/>
              <w:spacing w:val="6"/>
              <w:szCs w:val="22"/>
            </w:rPr>
          </w:pPr>
        </w:p>
      </w:tc>
      <w:tc>
        <w:tcPr>
          <w:tcW w:w="3240" w:type="dxa"/>
          <w:tcBorders>
            <w:top w:val="single" w:sz="4" w:space="0" w:color="auto"/>
          </w:tcBorders>
        </w:tcPr>
        <w:p w:rsidR="00312ADF" w:rsidRPr="00A0248D" w:rsidRDefault="00312ADF" w:rsidP="00DE33FD">
          <w:pPr>
            <w:rPr>
              <w:rFonts w:ascii="Book Antiqua" w:hAnsi="Book Antiqua"/>
              <w:spacing w:val="6"/>
              <w:szCs w:val="22"/>
            </w:rPr>
          </w:pPr>
        </w:p>
      </w:tc>
    </w:tr>
  </w:tbl>
  <w:p w:rsidR="00312ADF" w:rsidRPr="00312ADF" w:rsidRDefault="00312ADF" w:rsidP="00312ADF">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8E1ACE"/>
    <w:multiLevelType w:val="hybridMultilevel"/>
    <w:tmpl w:val="740C92CA"/>
    <w:lvl w:ilvl="0" w:tplc="5D667EF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D81A6E"/>
    <w:multiLevelType w:val="hybridMultilevel"/>
    <w:tmpl w:val="5CA0D2D6"/>
    <w:lvl w:ilvl="0" w:tplc="066E1762">
      <w:numFmt w:val="bullet"/>
      <w:lvlText w:val="-"/>
      <w:lvlJc w:val="left"/>
      <w:pPr>
        <w:tabs>
          <w:tab w:val="num" w:pos="432"/>
        </w:tabs>
        <w:ind w:left="432" w:hanging="360"/>
      </w:pPr>
      <w:rPr>
        <w:rFonts w:ascii="Book Antiqua" w:eastAsia="Times New Roman" w:hAnsi="Book Antiqua" w:cs="Times New Roman"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start w:val="1"/>
      <w:numFmt w:val="bullet"/>
      <w:lvlText w:val=""/>
      <w:lvlJc w:val="left"/>
      <w:pPr>
        <w:tabs>
          <w:tab w:val="num" w:pos="1872"/>
        </w:tabs>
        <w:ind w:left="1872" w:hanging="360"/>
      </w:pPr>
      <w:rPr>
        <w:rFonts w:ascii="Wingdings" w:hAnsi="Wingdings" w:hint="default"/>
      </w:rPr>
    </w:lvl>
    <w:lvl w:ilvl="3" w:tplc="04090001">
      <w:start w:val="1"/>
      <w:numFmt w:val="bullet"/>
      <w:lvlText w:val=""/>
      <w:lvlJc w:val="left"/>
      <w:pPr>
        <w:tabs>
          <w:tab w:val="num" w:pos="2592"/>
        </w:tabs>
        <w:ind w:left="2592" w:hanging="360"/>
      </w:pPr>
      <w:rPr>
        <w:rFonts w:ascii="Symbol" w:hAnsi="Symbol" w:hint="default"/>
      </w:rPr>
    </w:lvl>
    <w:lvl w:ilvl="4" w:tplc="04090003">
      <w:start w:val="1"/>
      <w:numFmt w:val="bullet"/>
      <w:lvlText w:val="o"/>
      <w:lvlJc w:val="left"/>
      <w:pPr>
        <w:tabs>
          <w:tab w:val="num" w:pos="3312"/>
        </w:tabs>
        <w:ind w:left="3312" w:hanging="360"/>
      </w:pPr>
      <w:rPr>
        <w:rFonts w:ascii="Courier New" w:hAnsi="Courier New" w:cs="Courier New" w:hint="default"/>
      </w:rPr>
    </w:lvl>
    <w:lvl w:ilvl="5" w:tplc="04090005">
      <w:start w:val="1"/>
      <w:numFmt w:val="bullet"/>
      <w:lvlText w:val=""/>
      <w:lvlJc w:val="left"/>
      <w:pPr>
        <w:tabs>
          <w:tab w:val="num" w:pos="4032"/>
        </w:tabs>
        <w:ind w:left="4032" w:hanging="360"/>
      </w:pPr>
      <w:rPr>
        <w:rFonts w:ascii="Wingdings" w:hAnsi="Wingdings" w:hint="default"/>
      </w:rPr>
    </w:lvl>
    <w:lvl w:ilvl="6" w:tplc="04090001">
      <w:start w:val="1"/>
      <w:numFmt w:val="bullet"/>
      <w:lvlText w:val=""/>
      <w:lvlJc w:val="left"/>
      <w:pPr>
        <w:tabs>
          <w:tab w:val="num" w:pos="4752"/>
        </w:tabs>
        <w:ind w:left="4752" w:hanging="360"/>
      </w:pPr>
      <w:rPr>
        <w:rFonts w:ascii="Symbol" w:hAnsi="Symbol" w:hint="default"/>
      </w:rPr>
    </w:lvl>
    <w:lvl w:ilvl="7" w:tplc="04090003">
      <w:start w:val="1"/>
      <w:numFmt w:val="bullet"/>
      <w:lvlText w:val="o"/>
      <w:lvlJc w:val="left"/>
      <w:pPr>
        <w:tabs>
          <w:tab w:val="num" w:pos="5472"/>
        </w:tabs>
        <w:ind w:left="5472" w:hanging="360"/>
      </w:pPr>
      <w:rPr>
        <w:rFonts w:ascii="Courier New" w:hAnsi="Courier New" w:cs="Courier New" w:hint="default"/>
      </w:rPr>
    </w:lvl>
    <w:lvl w:ilvl="8" w:tplc="04090005">
      <w:start w:val="1"/>
      <w:numFmt w:val="bullet"/>
      <w:lvlText w:val=""/>
      <w:lvlJc w:val="left"/>
      <w:pPr>
        <w:tabs>
          <w:tab w:val="num" w:pos="6192"/>
        </w:tabs>
        <w:ind w:left="6192" w:hanging="360"/>
      </w:pPr>
      <w:rPr>
        <w:rFonts w:ascii="Wingdings" w:hAnsi="Wingdings" w:hint="default"/>
      </w:rPr>
    </w:lvl>
  </w:abstractNum>
  <w:abstractNum w:abstractNumId="2">
    <w:nsid w:val="46B3051A"/>
    <w:multiLevelType w:val="multilevel"/>
    <w:tmpl w:val="0A48AF2A"/>
    <w:styleLink w:val="Rimska"/>
    <w:lvl w:ilvl="0">
      <w:start w:val="1"/>
      <w:numFmt w:val="upperRoman"/>
      <w:pStyle w:val="NasloviRimski"/>
      <w:lvlText w:val="%1"/>
      <w:lvlJc w:val="left"/>
      <w:pPr>
        <w:ind w:left="397" w:hanging="397"/>
      </w:pPr>
      <w:rPr>
        <w:rFonts w:ascii="Book Antiqua" w:hAnsi="Book Antiqua" w:cs="Times New Roman" w:hint="default"/>
      </w:rPr>
    </w:lvl>
    <w:lvl w:ilvl="1">
      <w:start w:val="1"/>
      <w:numFmt w:val="decimal"/>
      <w:pStyle w:val="Podnaslovi"/>
      <w:isLgl/>
      <w:lvlText w:val="%2."/>
      <w:lvlJc w:val="left"/>
      <w:pPr>
        <w:ind w:left="397" w:hanging="397"/>
      </w:pPr>
      <w:rPr>
        <w:rFonts w:cs="Times New Roman" w:hint="default"/>
      </w:rPr>
    </w:lvl>
    <w:lvl w:ilvl="2">
      <w:start w:val="1"/>
      <w:numFmt w:val="decimal"/>
      <w:pStyle w:val="Numeracija1"/>
      <w:isLgl/>
      <w:lvlText w:val="%2.%3."/>
      <w:lvlJc w:val="left"/>
      <w:pPr>
        <w:ind w:left="284" w:hanging="284"/>
      </w:pPr>
      <w:rPr>
        <w:rFonts w:cs="Times New Roman" w:hint="default"/>
      </w:rPr>
    </w:lvl>
    <w:lvl w:ilvl="3">
      <w:start w:val="1"/>
      <w:numFmt w:val="decimal"/>
      <w:pStyle w:val="Numeracija4"/>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3">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lvlOverride w:ilvl="0">
      <w:lvl w:ilvl="0">
        <w:start w:val="1"/>
        <w:numFmt w:val="upperRoman"/>
        <w:pStyle w:val="NasloviRimski"/>
        <w:lvlText w:val="%1"/>
        <w:lvlJc w:val="left"/>
        <w:pPr>
          <w:ind w:left="397" w:hanging="397"/>
        </w:pPr>
        <w:rPr>
          <w:rFonts w:ascii="Book Antiqua" w:hAnsi="Book Antiqua" w:cs="Times New Roman" w:hint="default"/>
        </w:rPr>
      </w:lvl>
    </w:lvlOverride>
    <w:lvlOverride w:ilvl="1">
      <w:lvl w:ilvl="1">
        <w:start w:val="1"/>
        <w:numFmt w:val="decimal"/>
        <w:pStyle w:val="Podnaslovi"/>
        <w:isLgl/>
        <w:lvlText w:val="%2."/>
        <w:lvlJc w:val="left"/>
        <w:pPr>
          <w:ind w:left="397" w:hanging="397"/>
        </w:pPr>
        <w:rPr>
          <w:rFonts w:cs="Times New Roman" w:hint="default"/>
        </w:rPr>
      </w:lvl>
    </w:lvlOverride>
    <w:lvlOverride w:ilvl="2">
      <w:lvl w:ilvl="2">
        <w:start w:val="1"/>
        <w:numFmt w:val="decimal"/>
        <w:pStyle w:val="Numeracija1"/>
        <w:isLgl/>
        <w:lvlText w:val="%2.%3."/>
        <w:lvlJc w:val="left"/>
        <w:pPr>
          <w:ind w:left="284" w:hanging="284"/>
        </w:pPr>
        <w:rPr>
          <w:rFonts w:cs="Times New Roman" w:hint="default"/>
          <w:b w:val="0"/>
        </w:rPr>
      </w:lvl>
    </w:lvlOverride>
    <w:lvlOverride w:ilvl="3">
      <w:lvl w:ilvl="3">
        <w:start w:val="1"/>
        <w:numFmt w:val="decimal"/>
        <w:pStyle w:val="Numeracija4"/>
        <w:lvlText w:val="(%4)"/>
        <w:lvlJc w:val="left"/>
        <w:pPr>
          <w:ind w:left="2160" w:hanging="360"/>
        </w:pPr>
        <w:rPr>
          <w:rFonts w:cs="Times New Roman" w:hint="default"/>
        </w:rPr>
      </w:lvl>
    </w:lvlOverride>
    <w:lvlOverride w:ilvl="4">
      <w:lvl w:ilvl="4">
        <w:start w:val="1"/>
        <w:numFmt w:val="lowerLetter"/>
        <w:lvlText w:val="(%5)"/>
        <w:lvlJc w:val="left"/>
        <w:pPr>
          <w:ind w:left="2520" w:hanging="360"/>
        </w:pPr>
        <w:rPr>
          <w:rFonts w:cs="Times New Roman" w:hint="default"/>
        </w:rPr>
      </w:lvl>
    </w:lvlOverride>
    <w:lvlOverride w:ilvl="5">
      <w:lvl w:ilvl="5">
        <w:start w:val="1"/>
        <w:numFmt w:val="lowerRoman"/>
        <w:lvlText w:val="(%6)"/>
        <w:lvlJc w:val="left"/>
        <w:pPr>
          <w:ind w:left="2880" w:hanging="360"/>
        </w:pPr>
        <w:rPr>
          <w:rFonts w:cs="Times New Roman" w:hint="default"/>
        </w:rPr>
      </w:lvl>
    </w:lvlOverride>
    <w:lvlOverride w:ilvl="6">
      <w:lvl w:ilvl="6">
        <w:start w:val="1"/>
        <w:numFmt w:val="decimal"/>
        <w:lvlText w:val="%7."/>
        <w:lvlJc w:val="left"/>
        <w:pPr>
          <w:ind w:left="3240" w:hanging="360"/>
        </w:pPr>
        <w:rPr>
          <w:rFonts w:cs="Times New Roman" w:hint="default"/>
        </w:rPr>
      </w:lvl>
    </w:lvlOverride>
    <w:lvlOverride w:ilvl="7">
      <w:lvl w:ilvl="7">
        <w:start w:val="1"/>
        <w:numFmt w:val="lowerLetter"/>
        <w:lvlText w:val="%8."/>
        <w:lvlJc w:val="left"/>
        <w:pPr>
          <w:ind w:left="3600" w:hanging="360"/>
        </w:pPr>
        <w:rPr>
          <w:rFonts w:cs="Times New Roman" w:hint="default"/>
        </w:rPr>
      </w:lvl>
    </w:lvlOverride>
    <w:lvlOverride w:ilvl="8">
      <w:lvl w:ilvl="8">
        <w:start w:val="1"/>
        <w:numFmt w:val="lowerRoman"/>
        <w:lvlText w:val="%9."/>
        <w:lvlJc w:val="left"/>
        <w:pPr>
          <w:ind w:left="3960" w:hanging="360"/>
        </w:pPr>
        <w:rPr>
          <w:rFonts w:cs="Times New Roman" w:hint="default"/>
        </w:rPr>
      </w:lvl>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8B"/>
    <w:rsid w:val="000063C9"/>
    <w:rsid w:val="00011497"/>
    <w:rsid w:val="00016731"/>
    <w:rsid w:val="00030678"/>
    <w:rsid w:val="00090AEE"/>
    <w:rsid w:val="00095957"/>
    <w:rsid w:val="000A01EA"/>
    <w:rsid w:val="000A33C4"/>
    <w:rsid w:val="000B6911"/>
    <w:rsid w:val="000C6CA3"/>
    <w:rsid w:val="000C74DE"/>
    <w:rsid w:val="000C7539"/>
    <w:rsid w:val="000F3CB5"/>
    <w:rsid w:val="001012F4"/>
    <w:rsid w:val="00111C83"/>
    <w:rsid w:val="00151ABB"/>
    <w:rsid w:val="0016115F"/>
    <w:rsid w:val="0017558B"/>
    <w:rsid w:val="0018010B"/>
    <w:rsid w:val="001841E1"/>
    <w:rsid w:val="001B2AA2"/>
    <w:rsid w:val="001C6282"/>
    <w:rsid w:val="001D0E49"/>
    <w:rsid w:val="001D72B0"/>
    <w:rsid w:val="00210991"/>
    <w:rsid w:val="002124FB"/>
    <w:rsid w:val="002127F1"/>
    <w:rsid w:val="002217C8"/>
    <w:rsid w:val="0022378B"/>
    <w:rsid w:val="002237C8"/>
    <w:rsid w:val="00234658"/>
    <w:rsid w:val="002562FF"/>
    <w:rsid w:val="0026182B"/>
    <w:rsid w:val="0029772D"/>
    <w:rsid w:val="002C6A60"/>
    <w:rsid w:val="002E3628"/>
    <w:rsid w:val="002F7D0C"/>
    <w:rsid w:val="003121D4"/>
    <w:rsid w:val="00312ADF"/>
    <w:rsid w:val="00321BAF"/>
    <w:rsid w:val="003343CB"/>
    <w:rsid w:val="00340F80"/>
    <w:rsid w:val="003456FC"/>
    <w:rsid w:val="003556D7"/>
    <w:rsid w:val="00360CF0"/>
    <w:rsid w:val="003621CA"/>
    <w:rsid w:val="00371B4F"/>
    <w:rsid w:val="003745F3"/>
    <w:rsid w:val="00380680"/>
    <w:rsid w:val="0039669E"/>
    <w:rsid w:val="003B68CA"/>
    <w:rsid w:val="003F3314"/>
    <w:rsid w:val="00404068"/>
    <w:rsid w:val="00435738"/>
    <w:rsid w:val="004748A6"/>
    <w:rsid w:val="004878F4"/>
    <w:rsid w:val="004A6EAE"/>
    <w:rsid w:val="004C332A"/>
    <w:rsid w:val="004E07AF"/>
    <w:rsid w:val="004E78B3"/>
    <w:rsid w:val="004F005E"/>
    <w:rsid w:val="004F1048"/>
    <w:rsid w:val="00513540"/>
    <w:rsid w:val="00530D97"/>
    <w:rsid w:val="00534586"/>
    <w:rsid w:val="00553640"/>
    <w:rsid w:val="00554F71"/>
    <w:rsid w:val="00577E5B"/>
    <w:rsid w:val="00585141"/>
    <w:rsid w:val="0058598B"/>
    <w:rsid w:val="005B0F8E"/>
    <w:rsid w:val="005D3ACA"/>
    <w:rsid w:val="005D75B5"/>
    <w:rsid w:val="005F07E7"/>
    <w:rsid w:val="005F3ACE"/>
    <w:rsid w:val="005F43A8"/>
    <w:rsid w:val="00611999"/>
    <w:rsid w:val="00616E0D"/>
    <w:rsid w:val="00643254"/>
    <w:rsid w:val="006463E9"/>
    <w:rsid w:val="00672D3B"/>
    <w:rsid w:val="00677942"/>
    <w:rsid w:val="006916B8"/>
    <w:rsid w:val="00697825"/>
    <w:rsid w:val="006B1D36"/>
    <w:rsid w:val="006F5303"/>
    <w:rsid w:val="006F68FD"/>
    <w:rsid w:val="007135AB"/>
    <w:rsid w:val="00717F52"/>
    <w:rsid w:val="007339C1"/>
    <w:rsid w:val="007340CD"/>
    <w:rsid w:val="00736ACF"/>
    <w:rsid w:val="00780913"/>
    <w:rsid w:val="0079246D"/>
    <w:rsid w:val="007B0956"/>
    <w:rsid w:val="007B48C7"/>
    <w:rsid w:val="007C7C63"/>
    <w:rsid w:val="007D1657"/>
    <w:rsid w:val="007D5D70"/>
    <w:rsid w:val="007E10F1"/>
    <w:rsid w:val="007F2506"/>
    <w:rsid w:val="007F7426"/>
    <w:rsid w:val="00817521"/>
    <w:rsid w:val="0082769F"/>
    <w:rsid w:val="0083507A"/>
    <w:rsid w:val="0084707A"/>
    <w:rsid w:val="00856028"/>
    <w:rsid w:val="008713F7"/>
    <w:rsid w:val="00873700"/>
    <w:rsid w:val="00882953"/>
    <w:rsid w:val="0088668E"/>
    <w:rsid w:val="008875F1"/>
    <w:rsid w:val="008A542C"/>
    <w:rsid w:val="008B5E74"/>
    <w:rsid w:val="008E6119"/>
    <w:rsid w:val="00901471"/>
    <w:rsid w:val="00907A25"/>
    <w:rsid w:val="00930296"/>
    <w:rsid w:val="00931644"/>
    <w:rsid w:val="00953BAE"/>
    <w:rsid w:val="009732FC"/>
    <w:rsid w:val="009804E6"/>
    <w:rsid w:val="00982732"/>
    <w:rsid w:val="00996FF2"/>
    <w:rsid w:val="009D3736"/>
    <w:rsid w:val="009D52B2"/>
    <w:rsid w:val="00A43B14"/>
    <w:rsid w:val="00A716B2"/>
    <w:rsid w:val="00A84466"/>
    <w:rsid w:val="00A90D28"/>
    <w:rsid w:val="00AA4060"/>
    <w:rsid w:val="00AA62CD"/>
    <w:rsid w:val="00AB198F"/>
    <w:rsid w:val="00AB3CDC"/>
    <w:rsid w:val="00AB3D5C"/>
    <w:rsid w:val="00AD77F0"/>
    <w:rsid w:val="00AF51CF"/>
    <w:rsid w:val="00B02752"/>
    <w:rsid w:val="00B04A24"/>
    <w:rsid w:val="00B06F49"/>
    <w:rsid w:val="00B159FF"/>
    <w:rsid w:val="00B33A10"/>
    <w:rsid w:val="00B36A8D"/>
    <w:rsid w:val="00B5044A"/>
    <w:rsid w:val="00B51B23"/>
    <w:rsid w:val="00B56B41"/>
    <w:rsid w:val="00B6789D"/>
    <w:rsid w:val="00BA53FC"/>
    <w:rsid w:val="00BB1FCC"/>
    <w:rsid w:val="00BB5F27"/>
    <w:rsid w:val="00BD50AB"/>
    <w:rsid w:val="00BE0510"/>
    <w:rsid w:val="00BE0E89"/>
    <w:rsid w:val="00BE1D8B"/>
    <w:rsid w:val="00BF2D98"/>
    <w:rsid w:val="00C01C08"/>
    <w:rsid w:val="00C07F62"/>
    <w:rsid w:val="00C210CE"/>
    <w:rsid w:val="00C34BE9"/>
    <w:rsid w:val="00C369BF"/>
    <w:rsid w:val="00C47A20"/>
    <w:rsid w:val="00C5473A"/>
    <w:rsid w:val="00C67BDA"/>
    <w:rsid w:val="00C740D3"/>
    <w:rsid w:val="00C83EFD"/>
    <w:rsid w:val="00C854CB"/>
    <w:rsid w:val="00CA0368"/>
    <w:rsid w:val="00CA1544"/>
    <w:rsid w:val="00CA4A8F"/>
    <w:rsid w:val="00CA6439"/>
    <w:rsid w:val="00CC27DA"/>
    <w:rsid w:val="00CC5E97"/>
    <w:rsid w:val="00CD033F"/>
    <w:rsid w:val="00CD3D9C"/>
    <w:rsid w:val="00CE2FF6"/>
    <w:rsid w:val="00CE388F"/>
    <w:rsid w:val="00D0181F"/>
    <w:rsid w:val="00D023DD"/>
    <w:rsid w:val="00D02D63"/>
    <w:rsid w:val="00D1481E"/>
    <w:rsid w:val="00D1549F"/>
    <w:rsid w:val="00D16E9D"/>
    <w:rsid w:val="00D20145"/>
    <w:rsid w:val="00D3735C"/>
    <w:rsid w:val="00D546FB"/>
    <w:rsid w:val="00D66A04"/>
    <w:rsid w:val="00D877CE"/>
    <w:rsid w:val="00D94909"/>
    <w:rsid w:val="00DB3E0C"/>
    <w:rsid w:val="00DB579A"/>
    <w:rsid w:val="00DC12C0"/>
    <w:rsid w:val="00DD4AA9"/>
    <w:rsid w:val="00DE2C3A"/>
    <w:rsid w:val="00DE33FD"/>
    <w:rsid w:val="00DF231E"/>
    <w:rsid w:val="00E14FAE"/>
    <w:rsid w:val="00E23754"/>
    <w:rsid w:val="00E271FA"/>
    <w:rsid w:val="00E3199A"/>
    <w:rsid w:val="00E34AF2"/>
    <w:rsid w:val="00E364EC"/>
    <w:rsid w:val="00E4067C"/>
    <w:rsid w:val="00E47C5A"/>
    <w:rsid w:val="00E62243"/>
    <w:rsid w:val="00E67900"/>
    <w:rsid w:val="00E700C7"/>
    <w:rsid w:val="00E81B56"/>
    <w:rsid w:val="00E82549"/>
    <w:rsid w:val="00E848B5"/>
    <w:rsid w:val="00E9393F"/>
    <w:rsid w:val="00EB0251"/>
    <w:rsid w:val="00EB19E1"/>
    <w:rsid w:val="00EB3D35"/>
    <w:rsid w:val="00EB6FAF"/>
    <w:rsid w:val="00EB74E6"/>
    <w:rsid w:val="00EC2569"/>
    <w:rsid w:val="00EC3DB5"/>
    <w:rsid w:val="00F02E97"/>
    <w:rsid w:val="00F037A4"/>
    <w:rsid w:val="00F108AB"/>
    <w:rsid w:val="00F166AA"/>
    <w:rsid w:val="00F265D2"/>
    <w:rsid w:val="00F37ABE"/>
    <w:rsid w:val="00F450ED"/>
    <w:rsid w:val="00F50D6D"/>
    <w:rsid w:val="00F530CE"/>
    <w:rsid w:val="00F54E41"/>
    <w:rsid w:val="00F66F16"/>
    <w:rsid w:val="00F674D2"/>
    <w:rsid w:val="00F73716"/>
    <w:rsid w:val="00F83211"/>
    <w:rsid w:val="00F932F3"/>
    <w:rsid w:val="00FA337E"/>
    <w:rsid w:val="00FA4D9D"/>
    <w:rsid w:val="00FC36CD"/>
    <w:rsid w:val="00FD2B5D"/>
    <w:rsid w:val="00FE10DF"/>
    <w:rsid w:val="00FE2A21"/>
    <w:rsid w:val="00FE39E0"/>
    <w:rsid w:val="00FE6C14"/>
    <w:rsid w:val="00FF0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6AE8E3-5F7C-48FF-9C3F-3892BDE69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ADF"/>
    <w:pPr>
      <w:spacing w:after="120"/>
    </w:pPr>
    <w:rPr>
      <w:sz w:val="22"/>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rsid w:val="00901471"/>
    <w:pPr>
      <w:tabs>
        <w:tab w:val="center" w:pos="4320"/>
        <w:tab w:val="right" w:pos="8640"/>
      </w:tabs>
    </w:p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character" w:customStyle="1" w:styleId="FootnoteTextChar1">
    <w:name w:val="Footnote Text Char1"/>
    <w:aliases w:val="single space Char,ft Char,ft Char Char Char Char,ft Char Char Char1,Footnote Text Char Char Char Char,Footnote Text Char Char Char1,Footnote Text Char Char Char Char Char Char Char Char Char,fn Char,Fußnote Char"/>
    <w:link w:val="FootnoteText"/>
    <w:locked/>
    <w:rsid w:val="005F43A8"/>
    <w:rPr>
      <w:rFonts w:ascii="Calibri" w:eastAsia="Calibri" w:hAnsi="Calibri" w:cs="Calibri"/>
      <w:lang w:val="sr-Latn-CS"/>
    </w:rPr>
  </w:style>
  <w:style w:type="paragraph" w:styleId="FootnoteText">
    <w:name w:val="footnote text"/>
    <w:aliases w:val="single space,ft,ft Char Char Char,ft Char Char,Footnote Text Char Char Char,Footnote Text Char Char,Footnote Text Char Char Char Char Char Char Char Char,Footnote Text Char Char Char Char1 Char,fn,Fußnote"/>
    <w:basedOn w:val="Normal"/>
    <w:link w:val="FootnoteTextChar1"/>
    <w:unhideWhenUsed/>
    <w:rsid w:val="005F43A8"/>
    <w:pPr>
      <w:spacing w:after="0"/>
    </w:pPr>
    <w:rPr>
      <w:rFonts w:ascii="Calibri" w:eastAsia="Calibri" w:hAnsi="Calibri" w:cs="Calibri"/>
      <w:sz w:val="20"/>
      <w:szCs w:val="20"/>
      <w:lang w:val="sr-Latn-CS"/>
    </w:rPr>
  </w:style>
  <w:style w:type="character" w:customStyle="1" w:styleId="FootnoteTextChar">
    <w:name w:val="Footnote Text Char"/>
    <w:basedOn w:val="DefaultParagraphFont"/>
    <w:rsid w:val="005F43A8"/>
    <w:rPr>
      <w:lang w:val="sr-Cyrl-CS"/>
    </w:rPr>
  </w:style>
  <w:style w:type="paragraph" w:styleId="BodyTextIndent">
    <w:name w:val="Body Text Indent"/>
    <w:basedOn w:val="Normal"/>
    <w:link w:val="BodyTextIndentChar"/>
    <w:unhideWhenUsed/>
    <w:rsid w:val="005F43A8"/>
    <w:pPr>
      <w:spacing w:after="0"/>
      <w:ind w:firstLine="720"/>
      <w:jc w:val="both"/>
    </w:pPr>
    <w:rPr>
      <w:rFonts w:ascii="Verdana" w:hAnsi="Verdana"/>
      <w:sz w:val="24"/>
    </w:rPr>
  </w:style>
  <w:style w:type="character" w:customStyle="1" w:styleId="BodyTextIndentChar">
    <w:name w:val="Body Text Indent Char"/>
    <w:basedOn w:val="DefaultParagraphFont"/>
    <w:link w:val="BodyTextIndent"/>
    <w:rsid w:val="005F43A8"/>
    <w:rPr>
      <w:rFonts w:ascii="Verdana" w:hAnsi="Verdana"/>
      <w:sz w:val="24"/>
      <w:szCs w:val="24"/>
      <w:lang w:val="sr-Cyrl-CS"/>
    </w:rPr>
  </w:style>
  <w:style w:type="character" w:customStyle="1" w:styleId="CharCharChar2CharChar">
    <w:name w:val="Char Char Char2 Char Char"/>
    <w:link w:val="CharCharChar2Char"/>
    <w:locked/>
    <w:rsid w:val="005F43A8"/>
    <w:rPr>
      <w:sz w:val="24"/>
      <w:szCs w:val="24"/>
      <w:lang w:val="en-GB"/>
    </w:rPr>
  </w:style>
  <w:style w:type="paragraph" w:customStyle="1" w:styleId="CharCharChar2Char">
    <w:name w:val="Char Char Char2 Char"/>
    <w:basedOn w:val="NormalBookAntiqua"/>
    <w:link w:val="CharCharChar2CharChar"/>
    <w:rsid w:val="005F43A8"/>
    <w:pPr>
      <w:spacing w:after="0"/>
    </w:pPr>
    <w:rPr>
      <w:sz w:val="24"/>
      <w:lang w:val="en-GB"/>
    </w:rPr>
  </w:style>
  <w:style w:type="paragraph" w:customStyle="1" w:styleId="Normal1">
    <w:name w:val="Normal1"/>
    <w:basedOn w:val="Normal"/>
    <w:rsid w:val="005F43A8"/>
    <w:pPr>
      <w:spacing w:before="100" w:beforeAutospacing="1" w:after="100" w:afterAutospacing="1"/>
    </w:pPr>
    <w:rPr>
      <w:rFonts w:ascii="Arial" w:hAnsi="Arial" w:cs="Arial"/>
      <w:szCs w:val="22"/>
      <w:lang w:val="en-US"/>
    </w:rPr>
  </w:style>
  <w:style w:type="character" w:styleId="FootnoteReference">
    <w:name w:val="footnote reference"/>
    <w:aliases w:val="ftref"/>
    <w:unhideWhenUsed/>
    <w:rsid w:val="005F43A8"/>
    <w:rPr>
      <w:vertAlign w:val="superscript"/>
    </w:rPr>
  </w:style>
  <w:style w:type="character" w:styleId="CommentReference">
    <w:name w:val="annotation reference"/>
    <w:unhideWhenUsed/>
    <w:rsid w:val="005F43A8"/>
    <w:rPr>
      <w:sz w:val="16"/>
      <w:szCs w:val="16"/>
    </w:rPr>
  </w:style>
  <w:style w:type="character" w:styleId="Strong">
    <w:name w:val="Strong"/>
    <w:basedOn w:val="DefaultParagraphFont"/>
    <w:qFormat/>
    <w:rsid w:val="005F43A8"/>
    <w:rPr>
      <w:b/>
      <w:bCs/>
    </w:rPr>
  </w:style>
  <w:style w:type="paragraph" w:customStyle="1" w:styleId="NasloviRimski">
    <w:name w:val="Naslovi Rimski"/>
    <w:basedOn w:val="Normal"/>
    <w:uiPriority w:val="99"/>
    <w:rsid w:val="00F166AA"/>
    <w:pPr>
      <w:numPr>
        <w:numId w:val="3"/>
      </w:numPr>
      <w:spacing w:before="160" w:after="160"/>
      <w:jc w:val="center"/>
    </w:pPr>
    <w:rPr>
      <w:rFonts w:ascii="Book Antiqua" w:eastAsia="Calibri" w:hAnsi="Book Antiqua"/>
      <w:b/>
      <w:szCs w:val="22"/>
      <w:lang w:val="en-GB"/>
    </w:rPr>
  </w:style>
  <w:style w:type="paragraph" w:customStyle="1" w:styleId="Podnaslovi">
    <w:name w:val="Podnaslovi"/>
    <w:basedOn w:val="Normal"/>
    <w:uiPriority w:val="99"/>
    <w:rsid w:val="00F166AA"/>
    <w:pPr>
      <w:numPr>
        <w:ilvl w:val="1"/>
        <w:numId w:val="3"/>
      </w:numPr>
      <w:spacing w:before="120"/>
      <w:jc w:val="center"/>
    </w:pPr>
    <w:rPr>
      <w:rFonts w:ascii="Book Antiqua" w:eastAsia="Calibri" w:hAnsi="Book Antiqua"/>
      <w:b/>
      <w:szCs w:val="22"/>
      <w:lang w:val="en-US"/>
    </w:rPr>
  </w:style>
  <w:style w:type="paragraph" w:customStyle="1" w:styleId="Numeracija1">
    <w:name w:val="Numeracija 1"/>
    <w:basedOn w:val="Normal"/>
    <w:uiPriority w:val="99"/>
    <w:qFormat/>
    <w:rsid w:val="00F166AA"/>
    <w:pPr>
      <w:numPr>
        <w:ilvl w:val="2"/>
        <w:numId w:val="3"/>
      </w:numPr>
      <w:ind w:left="0" w:firstLine="0"/>
      <w:jc w:val="both"/>
    </w:pPr>
    <w:rPr>
      <w:rFonts w:ascii="Book Antiqua" w:eastAsia="Calibri" w:hAnsi="Book Antiqua"/>
      <w:szCs w:val="22"/>
    </w:rPr>
  </w:style>
  <w:style w:type="paragraph" w:customStyle="1" w:styleId="Numeracija4">
    <w:name w:val="Numeracija 4"/>
    <w:basedOn w:val="Numeracija1"/>
    <w:uiPriority w:val="99"/>
    <w:rsid w:val="00F166AA"/>
    <w:pPr>
      <w:numPr>
        <w:ilvl w:val="3"/>
      </w:numPr>
      <w:ind w:firstLine="567"/>
    </w:pPr>
  </w:style>
  <w:style w:type="numbering" w:customStyle="1" w:styleId="Rimska">
    <w:name w:val="Rimska"/>
    <w:rsid w:val="00F166AA"/>
    <w:pPr>
      <w:numPr>
        <w:numId w:val="4"/>
      </w:numPr>
    </w:pPr>
  </w:style>
  <w:style w:type="paragraph" w:customStyle="1" w:styleId="Normal3">
    <w:name w:val="Normal3"/>
    <w:basedOn w:val="Normal"/>
    <w:rsid w:val="00D02D63"/>
    <w:pPr>
      <w:spacing w:before="100" w:beforeAutospacing="1" w:after="100" w:afterAutospacing="1"/>
    </w:pPr>
    <w:rPr>
      <w:rFonts w:ascii="Arial" w:hAnsi="Arial" w:cs="Arial"/>
      <w:szCs w:val="22"/>
      <w:lang w:val="en-US"/>
    </w:rPr>
  </w:style>
  <w:style w:type="paragraph" w:customStyle="1" w:styleId="clan">
    <w:name w:val="clan"/>
    <w:basedOn w:val="Normal"/>
    <w:rsid w:val="0083507A"/>
    <w:pPr>
      <w:spacing w:before="100" w:beforeAutospacing="1" w:after="100" w:afterAutospacing="1"/>
    </w:pPr>
    <w:rPr>
      <w:sz w:val="24"/>
      <w:lang w:val="en-US"/>
    </w:rPr>
  </w:style>
  <w:style w:type="paragraph" w:customStyle="1" w:styleId="Normal2">
    <w:name w:val="Normal2"/>
    <w:basedOn w:val="Normal"/>
    <w:rsid w:val="0083507A"/>
    <w:pPr>
      <w:spacing w:before="100" w:beforeAutospacing="1" w:after="100" w:afterAutospacing="1"/>
    </w:pPr>
    <w:rPr>
      <w:sz w:val="24"/>
      <w:lang w:val="en-US"/>
    </w:rPr>
  </w:style>
  <w:style w:type="paragraph" w:styleId="CommentText">
    <w:name w:val="annotation text"/>
    <w:basedOn w:val="Normal"/>
    <w:link w:val="CommentTextChar"/>
    <w:rsid w:val="00DE2C3A"/>
    <w:rPr>
      <w:sz w:val="20"/>
      <w:szCs w:val="20"/>
    </w:rPr>
  </w:style>
  <w:style w:type="character" w:customStyle="1" w:styleId="CommentTextChar">
    <w:name w:val="Comment Text Char"/>
    <w:basedOn w:val="DefaultParagraphFont"/>
    <w:link w:val="CommentText"/>
    <w:rsid w:val="00DE2C3A"/>
    <w:rPr>
      <w:lang w:val="sr-Cyrl-CS"/>
    </w:rPr>
  </w:style>
  <w:style w:type="paragraph" w:styleId="CommentSubject">
    <w:name w:val="annotation subject"/>
    <w:basedOn w:val="CommentText"/>
    <w:next w:val="CommentText"/>
    <w:link w:val="CommentSubjectChar"/>
    <w:rsid w:val="00DE2C3A"/>
    <w:rPr>
      <w:b/>
      <w:bCs/>
    </w:rPr>
  </w:style>
  <w:style w:type="character" w:customStyle="1" w:styleId="CommentSubjectChar">
    <w:name w:val="Comment Subject Char"/>
    <w:basedOn w:val="CommentTextChar"/>
    <w:link w:val="CommentSubject"/>
    <w:rsid w:val="00DE2C3A"/>
    <w:rPr>
      <w:b/>
      <w:bCs/>
      <w:lang w:val="sr-Cyrl-CS"/>
    </w:rPr>
  </w:style>
  <w:style w:type="paragraph" w:styleId="BalloonText">
    <w:name w:val="Balloon Text"/>
    <w:basedOn w:val="Normal"/>
    <w:link w:val="BalloonTextChar"/>
    <w:rsid w:val="00DE2C3A"/>
    <w:pPr>
      <w:spacing w:after="0"/>
    </w:pPr>
    <w:rPr>
      <w:rFonts w:ascii="Segoe UI" w:hAnsi="Segoe UI" w:cs="Segoe UI"/>
      <w:sz w:val="18"/>
      <w:szCs w:val="18"/>
    </w:rPr>
  </w:style>
  <w:style w:type="character" w:customStyle="1" w:styleId="BalloonTextChar">
    <w:name w:val="Balloon Text Char"/>
    <w:basedOn w:val="DefaultParagraphFont"/>
    <w:link w:val="BalloonText"/>
    <w:rsid w:val="00DE2C3A"/>
    <w:rPr>
      <w:rFonts w:ascii="Segoe UI" w:hAnsi="Segoe UI" w:cs="Segoe UI"/>
      <w:sz w:val="18"/>
      <w:szCs w:val="18"/>
      <w:lang w:val="sr-Cyrl-CS"/>
    </w:rPr>
  </w:style>
  <w:style w:type="paragraph" w:styleId="ListParagraph">
    <w:name w:val="List Paragraph"/>
    <w:basedOn w:val="Normal"/>
    <w:uiPriority w:val="34"/>
    <w:qFormat/>
    <w:rsid w:val="009302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8005">
      <w:bodyDiv w:val="1"/>
      <w:marLeft w:val="0"/>
      <w:marRight w:val="0"/>
      <w:marTop w:val="0"/>
      <w:marBottom w:val="0"/>
      <w:divBdr>
        <w:top w:val="none" w:sz="0" w:space="0" w:color="auto"/>
        <w:left w:val="none" w:sz="0" w:space="0" w:color="auto"/>
        <w:bottom w:val="none" w:sz="0" w:space="0" w:color="auto"/>
        <w:right w:val="none" w:sz="0" w:space="0" w:color="auto"/>
      </w:divBdr>
    </w:div>
    <w:div w:id="99129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jiljana\Desktop\TEMPLATE%20ZG\TEMPLATE%20CI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52458-D18A-4DCD-89D7-9376E5B83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CIR</Template>
  <TotalTime>0</TotalTime>
  <Pages>7</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20586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Ljiljana Stević</dc:creator>
  <cp:keywords/>
  <cp:lastModifiedBy>Marija Bošković Pešić</cp:lastModifiedBy>
  <cp:revision>2</cp:revision>
  <cp:lastPrinted>2018-12-21T14:42:00Z</cp:lastPrinted>
  <dcterms:created xsi:type="dcterms:W3CDTF">2019-08-13T10:23:00Z</dcterms:created>
  <dcterms:modified xsi:type="dcterms:W3CDTF">2019-08-13T10:23:00Z</dcterms:modified>
</cp:coreProperties>
</file>